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CE" w:rsidRDefault="00F038C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038CE" w:rsidRDefault="00F038C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038CE" w:rsidRDefault="00F038C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038CE" w:rsidRDefault="00F038C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158F" w:rsidRDefault="0075158F">
      <w:pPr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75158F" w:rsidRDefault="0075158F">
      <w:pPr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75158F" w:rsidRPr="0075158F" w:rsidRDefault="0075158F">
      <w:pPr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F038CE" w:rsidRDefault="001D35B0" w:rsidP="00A7415E">
      <w:pPr>
        <w:spacing w:line="576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那发改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﹝2018﹞</w:t>
      </w:r>
      <w:bookmarkStart w:id="0" w:name="_GoBack"/>
      <w:bookmarkEnd w:id="0"/>
      <w:r w:rsidR="0075158F">
        <w:rPr>
          <w:rFonts w:ascii="方正仿宋简体" w:eastAsia="方正仿宋简体" w:hAnsi="方正仿宋简体" w:cs="方正仿宋简体" w:hint="eastAsia"/>
          <w:sz w:val="32"/>
          <w:szCs w:val="32"/>
        </w:rPr>
        <w:t>1175号</w:t>
      </w:r>
    </w:p>
    <w:p w:rsidR="00A7415E" w:rsidRDefault="00A7415E" w:rsidP="00A7415E">
      <w:pPr>
        <w:spacing w:line="576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3D3BE0" w:rsidRDefault="001D35B0" w:rsidP="00A7415E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那曲市发展改革系统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关于环境保护</w:t>
      </w:r>
    </w:p>
    <w:p w:rsidR="00F038CE" w:rsidRDefault="001D35B0" w:rsidP="003D3BE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监管工作方案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F038CE" w:rsidRPr="00A7415E" w:rsidRDefault="00F038CE" w:rsidP="00A7415E">
      <w:pPr>
        <w:spacing w:line="576" w:lineRule="exact"/>
        <w:jc w:val="left"/>
        <w:rPr>
          <w:rFonts w:ascii="方正仿宋简体" w:eastAsia="方正仿宋简体" w:hAnsi="方正仿宋简体" w:cs="方正仿宋简体"/>
          <w:sz w:val="10"/>
          <w:szCs w:val="10"/>
        </w:rPr>
      </w:pPr>
    </w:p>
    <w:p w:rsidR="00F038CE" w:rsidRDefault="001D35B0" w:rsidP="00A7415E">
      <w:pPr>
        <w:spacing w:line="576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各县（区）发展改革委，委各科室：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为贯彻落实自治区第八次环境保护督察组督察反馈意见，确保涉及我委的反馈问题整改到位，根据《西藏自治区环境保护督察方案（试行）》、督察组反馈意见和市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整改办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的相关要求。结合我委具体工作职能，制定如下工作方案。</w:t>
      </w:r>
    </w:p>
    <w:p w:rsidR="00F038CE" w:rsidRPr="0072155B" w:rsidRDefault="001D35B0" w:rsidP="00A7415E">
      <w:pPr>
        <w:numPr>
          <w:ilvl w:val="0"/>
          <w:numId w:val="1"/>
        </w:numPr>
        <w:spacing w:line="576" w:lineRule="exact"/>
        <w:ind w:firstLine="640"/>
        <w:rPr>
          <w:rFonts w:ascii="方正黑体简体" w:eastAsia="方正黑体简体" w:hAnsi="方正楷体简体" w:cs="方正楷体简体"/>
          <w:bCs/>
          <w:sz w:val="32"/>
          <w:szCs w:val="32"/>
        </w:rPr>
      </w:pPr>
      <w:r w:rsidRPr="0072155B">
        <w:rPr>
          <w:rFonts w:ascii="方正黑体简体" w:eastAsia="方正黑体简体" w:hAnsi="方正楷体简体" w:cs="方正楷体简体" w:hint="eastAsia"/>
          <w:bCs/>
          <w:sz w:val="32"/>
          <w:szCs w:val="32"/>
        </w:rPr>
        <w:t>指导思想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深入贯彻落实国家和自治区环境保护工作要求，以创新环境监管体制为切入点，以“整合管理资源、提升监管效能、改善环境质量、保障环境安全”为目标，形成“各级发改委组织实施、社会各界参与监督”的工作格局，为那曲市经济社会健康快速发展提供有力保障。</w:t>
      </w:r>
    </w:p>
    <w:p w:rsidR="00F038CE" w:rsidRPr="0072155B" w:rsidRDefault="001D35B0" w:rsidP="00A7415E">
      <w:pPr>
        <w:numPr>
          <w:ilvl w:val="0"/>
          <w:numId w:val="1"/>
        </w:numPr>
        <w:spacing w:line="576" w:lineRule="exact"/>
        <w:ind w:firstLine="640"/>
        <w:rPr>
          <w:rFonts w:ascii="方正黑体简体" w:eastAsia="方正黑体简体" w:hAnsi="方正楷体简体" w:cs="方正楷体简体"/>
          <w:bCs/>
          <w:sz w:val="32"/>
          <w:szCs w:val="32"/>
        </w:rPr>
      </w:pPr>
      <w:r w:rsidRPr="0072155B">
        <w:rPr>
          <w:rFonts w:ascii="方正黑体简体" w:eastAsia="方正黑体简体" w:hAnsi="方正楷体简体" w:cs="方正楷体简体" w:hint="eastAsia"/>
          <w:bCs/>
          <w:sz w:val="32"/>
          <w:szCs w:val="32"/>
        </w:rPr>
        <w:lastRenderedPageBreak/>
        <w:t>工作目标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按照“属地管理、分级负责、条块结合、无缝对接、全面覆盖、责任到人”的原则，通过落实网格化管理措施，进一步强化发展改革系统环境保护监管、督导工作责任，提升全市发展改革系统环境保护工作效能，实施环境监管工作措施。</w:t>
      </w:r>
    </w:p>
    <w:p w:rsidR="00F038CE" w:rsidRPr="0072155B" w:rsidRDefault="001D35B0" w:rsidP="00A7415E">
      <w:pPr>
        <w:numPr>
          <w:ilvl w:val="0"/>
          <w:numId w:val="1"/>
        </w:numPr>
        <w:spacing w:line="576" w:lineRule="exact"/>
        <w:ind w:firstLine="640"/>
        <w:rPr>
          <w:rFonts w:ascii="方正黑体简体" w:eastAsia="方正黑体简体" w:hAnsi="方正楷体简体" w:cs="方正楷体简体"/>
          <w:bCs/>
          <w:sz w:val="32"/>
          <w:szCs w:val="32"/>
        </w:rPr>
      </w:pPr>
      <w:r w:rsidRPr="0072155B">
        <w:rPr>
          <w:rFonts w:ascii="方正黑体简体" w:eastAsia="方正黑体简体" w:hAnsi="方正楷体简体" w:cs="方正楷体简体" w:hint="eastAsia"/>
          <w:bCs/>
          <w:sz w:val="32"/>
          <w:szCs w:val="32"/>
        </w:rPr>
        <w:t>职责划分</w:t>
      </w:r>
    </w:p>
    <w:p w:rsidR="00F038CE" w:rsidRPr="0072155B" w:rsidRDefault="0072155B" w:rsidP="00A7415E">
      <w:pPr>
        <w:spacing w:line="576" w:lineRule="exact"/>
        <w:ind w:left="640"/>
        <w:rPr>
          <w:rFonts w:ascii="方正楷体简体" w:eastAsia="方正楷体简体" w:hAnsi="方正黑体简体" w:cs="方正黑体简体"/>
          <w:sz w:val="32"/>
          <w:szCs w:val="32"/>
        </w:rPr>
      </w:pPr>
      <w:r w:rsidRPr="0072155B">
        <w:rPr>
          <w:rFonts w:ascii="方正楷体简体" w:eastAsia="方正楷体简体" w:hAnsi="方正黑体简体" w:cs="方正黑体简体" w:hint="eastAsia"/>
          <w:sz w:val="32"/>
          <w:szCs w:val="32"/>
        </w:rPr>
        <w:t>（一）</w:t>
      </w:r>
      <w:r w:rsidR="001D35B0" w:rsidRPr="0072155B">
        <w:rPr>
          <w:rFonts w:ascii="方正楷体简体" w:eastAsia="方正楷体简体" w:hAnsi="方正黑体简体" w:cs="方正黑体简体" w:hint="eastAsia"/>
          <w:sz w:val="32"/>
          <w:szCs w:val="32"/>
        </w:rPr>
        <w:t>横向网格及工作职责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一级网格：建立以市发展改革委为责任主体的一级环境监管网格，市发展改革委主要负责人为一级网格的总负责人，分管领导为一级网格责任领导，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委属相关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科室负责人为一级网格成员。一级网格负责指导二级网格的建立和运行，同时，监督本级网格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内责任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单元履职情况，并对其工作情况年底进行综合评价。（委各科室）</w:t>
      </w:r>
    </w:p>
    <w:p w:rsidR="00F038CE" w:rsidRDefault="007841E4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二级网格：建立以各（区）县发展改革委</w:t>
      </w:r>
      <w:r w:rsidR="001D35B0">
        <w:rPr>
          <w:rFonts w:ascii="方正仿宋简体" w:eastAsia="方正仿宋简体" w:hAnsi="方正仿宋简体" w:cs="方正仿宋简体" w:hint="eastAsia"/>
          <w:sz w:val="32"/>
          <w:szCs w:val="32"/>
        </w:rPr>
        <w:t>为责任主体的二级环境监管网格，由各（区）县发展改革委主任为二级网格的负责人。二级网格负责管理辖区涉及发展改革职能的环境保护工作，落实监管方案，明确监管任务，建立与上级网格的联动机制，配备必要的环境保护监督</w:t>
      </w:r>
      <w:r w:rsidR="001D35B0" w:rsidRPr="007841E4">
        <w:rPr>
          <w:rFonts w:ascii="方正仿宋简体" w:eastAsia="方正仿宋简体" w:hAnsi="方正仿宋简体" w:cs="方正仿宋简体" w:hint="eastAsia"/>
          <w:sz w:val="32"/>
          <w:szCs w:val="32"/>
        </w:rPr>
        <w:t>员。</w:t>
      </w:r>
      <w:r w:rsidR="001D35B0">
        <w:rPr>
          <w:rFonts w:ascii="方正仿宋简体" w:eastAsia="方正仿宋简体" w:hAnsi="方正仿宋简体" w:cs="方正仿宋简体" w:hint="eastAsia"/>
          <w:sz w:val="32"/>
          <w:szCs w:val="32"/>
        </w:rPr>
        <w:t>负责日常了解、巡查、协调和监督，协助上级网格开展环境监管工作，监督本级网格</w:t>
      </w:r>
      <w:proofErr w:type="gramStart"/>
      <w:r w:rsidR="001D35B0">
        <w:rPr>
          <w:rFonts w:ascii="方正仿宋简体" w:eastAsia="方正仿宋简体" w:hAnsi="方正仿宋简体" w:cs="方正仿宋简体" w:hint="eastAsia"/>
          <w:sz w:val="32"/>
          <w:szCs w:val="32"/>
        </w:rPr>
        <w:t>内责任</w:t>
      </w:r>
      <w:proofErr w:type="gramEnd"/>
      <w:r w:rsidR="001D35B0">
        <w:rPr>
          <w:rFonts w:ascii="方正仿宋简体" w:eastAsia="方正仿宋简体" w:hAnsi="方正仿宋简体" w:cs="方正仿宋简体" w:hint="eastAsia"/>
          <w:sz w:val="32"/>
          <w:szCs w:val="32"/>
        </w:rPr>
        <w:t>单元履职情况，并对其工作业绩进行综合评价。（各县（区）</w:t>
      </w:r>
      <w:proofErr w:type="gramStart"/>
      <w:r w:rsidR="001D35B0">
        <w:rPr>
          <w:rFonts w:ascii="方正仿宋简体" w:eastAsia="方正仿宋简体" w:hAnsi="方正仿宋简体" w:cs="方正仿宋简体" w:hint="eastAsia"/>
          <w:sz w:val="32"/>
          <w:szCs w:val="32"/>
        </w:rPr>
        <w:t>发改委</w:t>
      </w:r>
      <w:proofErr w:type="gramEnd"/>
      <w:r w:rsidR="001D35B0"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</w:p>
    <w:p w:rsidR="00F038CE" w:rsidRPr="0072155B" w:rsidRDefault="0072155B" w:rsidP="00A7415E">
      <w:pPr>
        <w:spacing w:line="576" w:lineRule="exact"/>
        <w:ind w:left="640"/>
        <w:rPr>
          <w:rFonts w:ascii="方正楷体简体" w:eastAsia="方正楷体简体" w:hAnsi="方正黑体简体" w:cs="方正黑体简体"/>
          <w:sz w:val="32"/>
          <w:szCs w:val="32"/>
        </w:rPr>
      </w:pPr>
      <w:r>
        <w:rPr>
          <w:rFonts w:ascii="方正楷体简体" w:eastAsia="方正楷体简体" w:hAnsi="方正黑体简体" w:cs="方正黑体简体" w:hint="eastAsia"/>
          <w:sz w:val="32"/>
          <w:szCs w:val="32"/>
        </w:rPr>
        <w:t>（二）</w:t>
      </w:r>
      <w:r w:rsidR="001D35B0" w:rsidRPr="0072155B">
        <w:rPr>
          <w:rFonts w:ascii="方正楷体简体" w:eastAsia="方正楷体简体" w:hAnsi="方正黑体简体" w:cs="方正黑体简体" w:hint="eastAsia"/>
          <w:sz w:val="32"/>
          <w:szCs w:val="32"/>
        </w:rPr>
        <w:t>纵向网格及工作职责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一是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将生态文明建设和环境保护纳入国民经济和社会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发展规划，落实国家和自治区主体功能区规划，合理确定发展布局。（</w:t>
      </w:r>
      <w:r w:rsidR="007841E4">
        <w:rPr>
          <w:rFonts w:ascii="方正仿宋简体" w:eastAsia="方正仿宋简体" w:hAnsi="方正仿宋简体" w:cs="方正仿宋简体" w:hint="eastAsia"/>
          <w:sz w:val="32"/>
          <w:szCs w:val="32"/>
        </w:rPr>
        <w:t>综合科、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投资科、农牧科）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二是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承担节能减排、应对气候变化、生态文明建设日常工作。（节能监察中心、农牧科）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三是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织拟定并协调实施能源资源节约和综合利用、发展循环经济、清洁生产、应对气候变化的规划和政策措施，组织协调重大节能减排示范工程和新产品、新技术、新设备的推广应用。（能源办、基础产业科、节能监察中心）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四是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组织实施固定资产投资项目节能评估和审查工作，按照国家部署，推进能源消费、碳排放总量和强度双控工作，推进用能权、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碳排放权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交易工作。（节能监察中心）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五是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推进产业结构调整，优化能源结构，发展节能环保产业，会同有关部门组织推进环境污染第三方治理、合同能源管理。（能源办、基础产业科）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六是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深化资源环境价格改革，制定落实差别电价、阶梯电价，城镇污水处理收费等有利于资源节约和环境保护的价格政策。（物价局）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七是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探索建立资源环境承载能力监测预警机制，推进耕地、草原，河湖修养生息和大熊猫国家公园体制改革试点工作，会同有关部门开展生态补偿工作。（农牧科）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八是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依法依规开展固定资产投资项目审批、核准、备案，严格落实国家产业政策和环境保护要求，对未提供环境影响评价和环保部门审批文件的，不予审批或核准。（委各科室）</w:t>
      </w:r>
    </w:p>
    <w:p w:rsidR="00F038CE" w:rsidRPr="0072155B" w:rsidRDefault="001D35B0" w:rsidP="00A7415E">
      <w:pPr>
        <w:spacing w:line="576" w:lineRule="exact"/>
        <w:ind w:firstLineChars="200" w:firstLine="640"/>
        <w:rPr>
          <w:rFonts w:ascii="方正黑体简体" w:eastAsia="方正黑体简体" w:hAnsi="方正楷体简体" w:cs="方正楷体简体"/>
          <w:sz w:val="32"/>
          <w:szCs w:val="32"/>
        </w:rPr>
      </w:pPr>
      <w:r w:rsidRPr="0072155B">
        <w:rPr>
          <w:rFonts w:ascii="方正黑体简体" w:eastAsia="方正黑体简体" w:hAnsi="方正楷体简体" w:cs="方正楷体简体" w:hint="eastAsia"/>
          <w:sz w:val="32"/>
          <w:szCs w:val="32"/>
        </w:rPr>
        <w:t>四、</w:t>
      </w:r>
      <w:r w:rsidRPr="0072155B">
        <w:rPr>
          <w:rFonts w:ascii="方正黑体简体" w:eastAsia="方正黑体简体" w:hAnsi="方正楷体简体" w:cs="方正楷体简体" w:hint="eastAsia"/>
          <w:b/>
          <w:bCs/>
          <w:sz w:val="32"/>
          <w:szCs w:val="32"/>
        </w:rPr>
        <w:t>工作要求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委属相关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科室要按照职责划分要求，细化工作任务，强化工作举措，明确具体责任人，开展好网格化环境监管工作。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</w:t>
      </w:r>
    </w:p>
    <w:p w:rsidR="0072155B" w:rsidRDefault="0072155B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72155B" w:rsidRDefault="0072155B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75158F" w:rsidRDefault="0075158F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F038CE" w:rsidRDefault="001D35B0" w:rsidP="00A7415E">
      <w:pPr>
        <w:spacing w:line="576" w:lineRule="exact"/>
        <w:ind w:firstLineChars="703" w:firstLine="225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那曲市发展和改革委员会（粮食局）</w:t>
      </w:r>
    </w:p>
    <w:p w:rsidR="00F038CE" w:rsidRDefault="001D35B0" w:rsidP="00A7415E">
      <w:pPr>
        <w:spacing w:line="576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            2018年1</w:t>
      </w:r>
      <w:r w:rsidR="003D3BE0">
        <w:rPr>
          <w:rFonts w:ascii="方正仿宋简体" w:eastAsia="方正仿宋简体" w:hAnsi="方正仿宋简体" w:cs="方正仿宋简体" w:hint="eastAsia"/>
          <w:sz w:val="32"/>
          <w:szCs w:val="32"/>
        </w:rPr>
        <w:t>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 w:rsidR="003D3BE0">
        <w:rPr>
          <w:rFonts w:ascii="方正仿宋简体" w:eastAsia="方正仿宋简体" w:hAnsi="方正仿宋简体" w:cs="方正仿宋简体" w:hint="eastAsia"/>
          <w:sz w:val="32"/>
          <w:szCs w:val="32"/>
        </w:rPr>
        <w:t>25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F038CE" w:rsidRDefault="00F038CE">
      <w:pPr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F038CE" w:rsidSect="00F03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AE" w:rsidRDefault="001960AE" w:rsidP="00A7415E">
      <w:r>
        <w:separator/>
      </w:r>
    </w:p>
  </w:endnote>
  <w:endnote w:type="continuationSeparator" w:id="0">
    <w:p w:rsidR="001960AE" w:rsidRDefault="001960AE" w:rsidP="00A7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AE" w:rsidRDefault="001960AE" w:rsidP="00A7415E">
      <w:r>
        <w:separator/>
      </w:r>
    </w:p>
  </w:footnote>
  <w:footnote w:type="continuationSeparator" w:id="0">
    <w:p w:rsidR="001960AE" w:rsidRDefault="001960AE" w:rsidP="00A74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BC1F"/>
    <w:multiLevelType w:val="singleLevel"/>
    <w:tmpl w:val="1F83BC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38CE"/>
    <w:rsid w:val="000E136A"/>
    <w:rsid w:val="001960AE"/>
    <w:rsid w:val="001D35B0"/>
    <w:rsid w:val="002C0D36"/>
    <w:rsid w:val="00357CE9"/>
    <w:rsid w:val="003D3BE0"/>
    <w:rsid w:val="0072155B"/>
    <w:rsid w:val="0075158F"/>
    <w:rsid w:val="007841E4"/>
    <w:rsid w:val="00A7415E"/>
    <w:rsid w:val="00AF0140"/>
    <w:rsid w:val="00BC6097"/>
    <w:rsid w:val="00BE1948"/>
    <w:rsid w:val="00D70B84"/>
    <w:rsid w:val="00F038CE"/>
    <w:rsid w:val="00FB7A9F"/>
    <w:rsid w:val="013A3B2E"/>
    <w:rsid w:val="10B97D54"/>
    <w:rsid w:val="122E472C"/>
    <w:rsid w:val="19FA402D"/>
    <w:rsid w:val="26C96A5B"/>
    <w:rsid w:val="297741FE"/>
    <w:rsid w:val="2F8F0B7F"/>
    <w:rsid w:val="331933E1"/>
    <w:rsid w:val="422E53E1"/>
    <w:rsid w:val="427F0624"/>
    <w:rsid w:val="4672257A"/>
    <w:rsid w:val="4EB10835"/>
    <w:rsid w:val="559B2437"/>
    <w:rsid w:val="599A3AD1"/>
    <w:rsid w:val="5C8B3514"/>
    <w:rsid w:val="724B069E"/>
    <w:rsid w:val="7D49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8CE"/>
    <w:rPr>
      <w:b/>
    </w:rPr>
  </w:style>
  <w:style w:type="character" w:styleId="a4">
    <w:name w:val="FollowedHyperlink"/>
    <w:basedOn w:val="a0"/>
    <w:qFormat/>
    <w:rsid w:val="00F038CE"/>
    <w:rPr>
      <w:color w:val="232323"/>
      <w:u w:val="none"/>
    </w:rPr>
  </w:style>
  <w:style w:type="character" w:styleId="a5">
    <w:name w:val="Hyperlink"/>
    <w:basedOn w:val="a0"/>
    <w:qFormat/>
    <w:rsid w:val="00F038CE"/>
    <w:rPr>
      <w:color w:val="232323"/>
      <w:u w:val="none"/>
    </w:rPr>
  </w:style>
  <w:style w:type="character" w:customStyle="1" w:styleId="icon-hdjl">
    <w:name w:val="icon-hdjl"/>
    <w:basedOn w:val="a0"/>
    <w:qFormat/>
    <w:rsid w:val="00F038CE"/>
  </w:style>
  <w:style w:type="character" w:customStyle="1" w:styleId="icon-hdjl1">
    <w:name w:val="icon-hdjl1"/>
    <w:basedOn w:val="a0"/>
    <w:qFormat/>
    <w:rsid w:val="00F038CE"/>
  </w:style>
  <w:style w:type="character" w:customStyle="1" w:styleId="more">
    <w:name w:val="more"/>
    <w:basedOn w:val="a0"/>
    <w:rsid w:val="00F038CE"/>
  </w:style>
  <w:style w:type="character" w:customStyle="1" w:styleId="text2">
    <w:name w:val="text2"/>
    <w:basedOn w:val="a0"/>
    <w:qFormat/>
    <w:rsid w:val="00F038CE"/>
    <w:rPr>
      <w:color w:val="FFFFFF"/>
      <w:sz w:val="24"/>
      <w:szCs w:val="24"/>
      <w:shd w:val="clear" w:color="auto" w:fill="CC0407"/>
    </w:rPr>
  </w:style>
  <w:style w:type="character" w:customStyle="1" w:styleId="icon-bsfw">
    <w:name w:val="icon-bsfw"/>
    <w:basedOn w:val="a0"/>
    <w:qFormat/>
    <w:rsid w:val="00F038CE"/>
  </w:style>
  <w:style w:type="character" w:customStyle="1" w:styleId="icon-bsfw1">
    <w:name w:val="icon-bsfw1"/>
    <w:basedOn w:val="a0"/>
    <w:qFormat/>
    <w:rsid w:val="00F038CE"/>
  </w:style>
  <w:style w:type="character" w:customStyle="1" w:styleId="icon-xxgk">
    <w:name w:val="icon-xxgk"/>
    <w:basedOn w:val="a0"/>
    <w:rsid w:val="00F038CE"/>
  </w:style>
  <w:style w:type="character" w:customStyle="1" w:styleId="icon-xxgk1">
    <w:name w:val="icon-xxgk1"/>
    <w:basedOn w:val="a0"/>
    <w:rsid w:val="00F038CE"/>
  </w:style>
  <w:style w:type="character" w:customStyle="1" w:styleId="hd-icon3">
    <w:name w:val="hd-icon3"/>
    <w:basedOn w:val="a0"/>
    <w:qFormat/>
    <w:rsid w:val="00F038CE"/>
  </w:style>
  <w:style w:type="character" w:customStyle="1" w:styleId="hd-icon4">
    <w:name w:val="hd-icon4"/>
    <w:basedOn w:val="a0"/>
    <w:rsid w:val="00F038CE"/>
  </w:style>
  <w:style w:type="character" w:customStyle="1" w:styleId="hd-icon1">
    <w:name w:val="hd-icon1"/>
    <w:basedOn w:val="a0"/>
    <w:qFormat/>
    <w:rsid w:val="00F038CE"/>
  </w:style>
  <w:style w:type="character" w:customStyle="1" w:styleId="hd-icon2">
    <w:name w:val="hd-icon2"/>
    <w:basedOn w:val="a0"/>
    <w:qFormat/>
    <w:rsid w:val="00F038CE"/>
  </w:style>
  <w:style w:type="character" w:customStyle="1" w:styleId="zxft-tit">
    <w:name w:val="zxft-tit"/>
    <w:basedOn w:val="a0"/>
    <w:rsid w:val="00F038CE"/>
    <w:rPr>
      <w:b/>
      <w:color w:val="CB0306"/>
      <w:sz w:val="24"/>
      <w:szCs w:val="24"/>
    </w:rPr>
  </w:style>
  <w:style w:type="character" w:customStyle="1" w:styleId="tit">
    <w:name w:val="tit"/>
    <w:basedOn w:val="a0"/>
    <w:qFormat/>
    <w:rsid w:val="00F038CE"/>
    <w:rPr>
      <w:color w:val="BD090C"/>
      <w:sz w:val="30"/>
      <w:szCs w:val="30"/>
    </w:rPr>
  </w:style>
  <w:style w:type="character" w:customStyle="1" w:styleId="tit1">
    <w:name w:val="tit1"/>
    <w:basedOn w:val="a0"/>
    <w:rsid w:val="00F038CE"/>
    <w:rPr>
      <w:sz w:val="24"/>
      <w:szCs w:val="24"/>
    </w:rPr>
  </w:style>
  <w:style w:type="character" w:customStyle="1" w:styleId="dqwz">
    <w:name w:val="dqwz"/>
    <w:basedOn w:val="a0"/>
    <w:qFormat/>
    <w:rsid w:val="00F038CE"/>
  </w:style>
  <w:style w:type="character" w:customStyle="1" w:styleId="tex">
    <w:name w:val="tex"/>
    <w:basedOn w:val="a0"/>
    <w:qFormat/>
    <w:rsid w:val="00F038CE"/>
    <w:rPr>
      <w:color w:val="CC0407"/>
      <w:sz w:val="22"/>
      <w:szCs w:val="22"/>
    </w:rPr>
  </w:style>
  <w:style w:type="character" w:customStyle="1" w:styleId="dqwz2">
    <w:name w:val="dqwz2"/>
    <w:basedOn w:val="a0"/>
    <w:qFormat/>
    <w:rsid w:val="00F038CE"/>
  </w:style>
  <w:style w:type="character" w:customStyle="1" w:styleId="tit2">
    <w:name w:val="tit2"/>
    <w:basedOn w:val="a0"/>
    <w:qFormat/>
    <w:rsid w:val="00F038CE"/>
    <w:rPr>
      <w:sz w:val="24"/>
      <w:szCs w:val="24"/>
    </w:rPr>
  </w:style>
  <w:style w:type="character" w:customStyle="1" w:styleId="tit3">
    <w:name w:val="tit3"/>
    <w:basedOn w:val="a0"/>
    <w:rsid w:val="00F038CE"/>
    <w:rPr>
      <w:color w:val="BD090C"/>
      <w:sz w:val="30"/>
      <w:szCs w:val="30"/>
    </w:rPr>
  </w:style>
  <w:style w:type="character" w:customStyle="1" w:styleId="more4">
    <w:name w:val="more4"/>
    <w:basedOn w:val="a0"/>
    <w:qFormat/>
    <w:rsid w:val="00F038CE"/>
  </w:style>
  <w:style w:type="character" w:customStyle="1" w:styleId="text">
    <w:name w:val="text"/>
    <w:basedOn w:val="a0"/>
    <w:qFormat/>
    <w:rsid w:val="00F038CE"/>
    <w:rPr>
      <w:color w:val="FFFFFF"/>
      <w:sz w:val="24"/>
      <w:szCs w:val="24"/>
      <w:shd w:val="clear" w:color="auto" w:fill="CC0407"/>
    </w:rPr>
  </w:style>
  <w:style w:type="paragraph" w:styleId="a6">
    <w:name w:val="header"/>
    <w:basedOn w:val="a"/>
    <w:link w:val="Char"/>
    <w:rsid w:val="00A7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741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7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741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1237</Characters>
  <Application>Microsoft Office Word</Application>
  <DocSecurity>0</DocSecurity>
  <Lines>10</Lines>
  <Paragraphs>2</Paragraphs>
  <ScaleCrop>false</ScaleCrop>
  <Company>iTianKong.com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IT天空</cp:lastModifiedBy>
  <cp:revision>9</cp:revision>
  <cp:lastPrinted>2019-03-14T08:48:00Z</cp:lastPrinted>
  <dcterms:created xsi:type="dcterms:W3CDTF">2014-10-29T12:08:00Z</dcterms:created>
  <dcterms:modified xsi:type="dcterms:W3CDTF">2019-03-14T08:52:00Z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