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那曲市妇联机关2024年度部门决算公开报告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704_WPSOffice_Level1"/>
      <w:bookmarkStart w:id="3" w:name="_Toc32433_WPSOffice_Level1"/>
      <w:bookmarkStart w:id="4" w:name="_Toc10720_WPSOffice_Level1"/>
      <w:bookmarkStart w:id="5" w:name="_Toc10049_WPSOffice_Level1"/>
      <w:bookmarkStart w:id="6" w:name="_Toc23465_WPSOffice_Level1"/>
      <w:bookmarkStart w:id="7" w:name="_Toc22941_WPSOffice_Level1"/>
      <w:bookmarkStart w:id="8" w:name="_Toc24238_WPSOffice_Level2"/>
      <w:bookmarkStart w:id="9" w:name="_Toc32622_WPSOffice_Level2"/>
      <w:bookmarkStart w:id="10" w:name="_Toc14159_WPSOffice_Level2"/>
      <w:bookmarkStart w:id="11" w:name="_Toc20205_WPSOffice_Level2"/>
      <w:bookmarkStart w:id="12" w:name="_Toc26580_WPSOffice_Level2"/>
      <w:bookmarkStart w:id="13" w:name="_Toc20274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pPr>
        <w:spacing w:line="578" w:lineRule="exact"/>
        <w:ind w:firstLine="640" w:firstLineChars="200"/>
        <w:rPr>
          <w:rFonts w:hint="eastAsia" w:ascii="黑体" w:hAnsi="黑体" w:eastAsia="黑体" w:cs="黑体"/>
          <w:sz w:val="32"/>
          <w:szCs w:val="32"/>
        </w:rPr>
      </w:pPr>
      <w:bookmarkStart w:id="14" w:name="_Toc17796_WPSOffice_Level2"/>
      <w:bookmarkStart w:id="15" w:name="_Toc4833_WPSOffice_Level2"/>
      <w:bookmarkStart w:id="16" w:name="_Toc6572_WPSOffice_Level2"/>
      <w:bookmarkStart w:id="17" w:name="_Toc24059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个，包括：</w:t>
      </w:r>
    </w:p>
    <w:p>
      <w:pPr>
        <w:spacing w:line="578" w:lineRule="exact"/>
        <w:ind w:firstLine="640" w:firstLineChars="200"/>
        <w:rPr>
          <w:rFonts w:hint="eastAsia" w:ascii="方正楷体_GBK" w:hAnsi="方正楷体_GBK" w:eastAsia="方正楷体_GBK" w:cs="方正楷体_GBK"/>
          <w:sz w:val="32"/>
          <w:szCs w:val="32"/>
        </w:rPr>
      </w:pPr>
      <w:bookmarkStart w:id="19" w:name="_Toc25738_WPSOffice_Level2"/>
      <w:bookmarkStart w:id="20" w:name="_Toc24421_WPSOffice_Level2"/>
      <w:r>
        <w:rPr>
          <w:rFonts w:hint="eastAsia" w:ascii="方正楷体_GBK" w:hAnsi="方正楷体_GBK" w:eastAsia="方正楷体_GBK" w:cs="方正楷体_GBK"/>
          <w:sz w:val="32"/>
          <w:szCs w:val="32"/>
        </w:rPr>
        <w:t>（一）</w:t>
      </w:r>
      <w:r>
        <w:rPr>
          <w:rFonts w:hint="eastAsia" w:ascii="仿宋_GB2312" w:hAnsi="ˎ̥" w:eastAsia="仿宋_GB2312"/>
          <w:sz w:val="32"/>
          <w:szCs w:val="32"/>
          <w:lang w:val="en-US" w:eastAsia="zh-CN"/>
        </w:rPr>
        <w:t>那曲市妇女联合会</w:t>
      </w:r>
      <w:r>
        <w:rPr>
          <w:rFonts w:hint="eastAsia" w:ascii="仿宋_GB2312" w:hAnsi="ˎ̥" w:eastAsia="仿宋_GB2312"/>
          <w:sz w:val="32"/>
          <w:szCs w:val="32"/>
        </w:rPr>
        <w:t>部</w:t>
      </w:r>
      <w:r>
        <w:rPr>
          <w:rFonts w:hint="eastAsia" w:ascii="仿宋_GB2312" w:hAnsi="ˎ̥" w:eastAsia="仿宋_GB2312"/>
          <w:sz w:val="32"/>
          <w:szCs w:val="32"/>
          <w:lang w:val="en-US" w:eastAsia="zh-CN"/>
        </w:rPr>
        <w:t>门本级</w:t>
      </w:r>
      <w:bookmarkEnd w:id="19"/>
      <w:bookmarkEnd w:id="20"/>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（注：如果是基层预算单位，没有下属单位的，可只说明单位内设机构即可。）</w:t>
      </w:r>
    </w:p>
    <w:p>
      <w:pPr>
        <w:spacing w:line="578" w:lineRule="exact"/>
        <w:jc w:val="center"/>
        <w:rPr>
          <w:rFonts w:hint="eastAsia" w:ascii="黑体" w:hAnsi="ˎ̥" w:eastAsia="黑体"/>
          <w:sz w:val="32"/>
          <w:szCs w:val="32"/>
        </w:rPr>
      </w:pPr>
      <w:bookmarkStart w:id="21" w:name="_Toc15521_WPSOffice_Level1"/>
      <w:bookmarkStart w:id="22" w:name="_Toc28253_WPSOffice_Level1"/>
      <w:bookmarkStart w:id="23" w:name="_Toc8164_WPSOffice_Level1"/>
      <w:bookmarkStart w:id="24" w:name="_Toc30451_WPSOffice_Level1"/>
      <w:bookmarkStart w:id="25" w:name="_Toc30690_WPSOffice_Level1"/>
      <w:bookmarkStart w:id="26" w:name="_Toc6234_WPSOffice_Level1"/>
      <w:bookmarkStart w:id="27" w:name="_Toc6211_WPSOffice_Level2"/>
      <w:bookmarkStart w:id="28" w:name="_Toc11518_WPSOffice_Level2"/>
      <w:bookmarkStart w:id="29" w:name="_Toc32472_WPSOffice_Level2"/>
      <w:bookmarkStart w:id="30" w:name="_Toc8867_WPSOffice_Level2"/>
      <w:bookmarkStart w:id="31" w:name="_Toc32695_WPSOffice_Level2"/>
      <w:bookmarkStart w:id="32" w:name="_Toc4029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21"/>
      <w:bookmarkEnd w:id="22"/>
      <w:bookmarkEnd w:id="23"/>
      <w:bookmarkEnd w:id="24"/>
      <w:bookmarkEnd w:id="25"/>
      <w:bookmarkEnd w:id="26"/>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pPr>
        <w:spacing w:line="578" w:lineRule="exact"/>
        <w:ind w:firstLine="645"/>
        <w:rPr>
          <w:rFonts w:hint="eastAsia" w:ascii="黑体" w:hAnsi="黑体" w:eastAsia="黑体" w:cs="黑体"/>
          <w:sz w:val="32"/>
          <w:szCs w:val="32"/>
        </w:rPr>
      </w:pPr>
      <w:bookmarkStart w:id="33" w:name="_Toc26621_WPSOffice_Level2"/>
      <w:bookmarkStart w:id="34" w:name="_Toc14349_WPSOffice_Level2"/>
      <w:bookmarkStart w:id="35" w:name="_Toc23139_WPSOffice_Level2"/>
      <w:bookmarkStart w:id="36" w:name="_Toc28622_WPSOffice_Level2"/>
      <w:bookmarkStart w:id="37" w:name="_Toc25608_WPSOffice_Level2"/>
      <w:bookmarkStart w:id="38" w:name="_Toc30334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17626_WPSOffice_Level2"/>
      <w:bookmarkStart w:id="40" w:name="_Toc14658_WPSOffice_Level2"/>
      <w:bookmarkStart w:id="41" w:name="_Toc5489_WPSOffice_Level2"/>
      <w:bookmarkStart w:id="42" w:name="_Toc3262_WPSOffice_Level2"/>
      <w:bookmarkStart w:id="43" w:name="_Toc13854_WPSOffice_Level2"/>
      <w:bookmarkStart w:id="44" w:name="_Toc178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23493_WPSOffice_Level2"/>
      <w:bookmarkStart w:id="46" w:name="_Toc21415_WPSOffice_Level2"/>
      <w:bookmarkStart w:id="47" w:name="_Toc4265_WPSOffice_Level2"/>
      <w:bookmarkStart w:id="48" w:name="_Toc7988_WPSOffice_Level2"/>
      <w:bookmarkStart w:id="49" w:name="_Toc23591_WPSOffice_Level2"/>
      <w:bookmarkStart w:id="50" w:name="_Toc1370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pPr>
        <w:spacing w:line="578" w:lineRule="exact"/>
        <w:ind w:firstLine="645"/>
        <w:rPr>
          <w:rFonts w:hint="eastAsia" w:ascii="黑体" w:hAnsi="黑体" w:eastAsia="黑体" w:cs="黑体"/>
          <w:sz w:val="32"/>
          <w:szCs w:val="32"/>
        </w:rPr>
      </w:pPr>
      <w:bookmarkStart w:id="51" w:name="_Toc23829_WPSOffice_Level2"/>
      <w:bookmarkStart w:id="52" w:name="_Toc25166_WPSOffice_Level2"/>
      <w:bookmarkStart w:id="53" w:name="_Toc7879_WPSOffice_Level2"/>
      <w:bookmarkStart w:id="54" w:name="_Toc22783_WPSOffice_Level2"/>
      <w:bookmarkStart w:id="55" w:name="_Toc2158_WPSOffice_Level2"/>
      <w:bookmarkStart w:id="56" w:name="_Toc13516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8373_WPSOffice_Level2"/>
      <w:bookmarkStart w:id="58" w:name="_Toc5343_WPSOffice_Level2"/>
      <w:bookmarkStart w:id="59" w:name="_Toc25362_WPSOffice_Level2"/>
      <w:bookmarkStart w:id="60" w:name="_Toc2632_WPSOffice_Level2"/>
      <w:bookmarkStart w:id="61" w:name="_Toc17283_WPSOffice_Level2"/>
      <w:bookmarkStart w:id="62" w:name="_Toc1783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3" w:name="_Toc5594_WPSOffice_Level2"/>
      <w:bookmarkStart w:id="64" w:name="_Toc6020_WPSOffice_Level2"/>
      <w:bookmarkStart w:id="65" w:name="_Toc21310_WPSOffice_Level2"/>
      <w:bookmarkStart w:id="66" w:name="_Toc11799_WPSOffice_Level2"/>
      <w:bookmarkStart w:id="67" w:name="_Toc1533_WPSOffice_Level2"/>
      <w:bookmarkStart w:id="68" w:name="_Toc13345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9" w:name="_Toc29886_WPSOffice_Level2"/>
      <w:bookmarkStart w:id="70" w:name="_Toc9377_WPSOffice_Level2"/>
      <w:bookmarkStart w:id="71" w:name="_Toc1820_WPSOffice_Level2"/>
      <w:bookmarkStart w:id="72" w:name="_Toc19961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3" w:name="_Toc27590_WPSOffice_Level1"/>
      <w:bookmarkStart w:id="74" w:name="_Toc29683_WPSOffice_Level1"/>
      <w:bookmarkStart w:id="75" w:name="_Toc31264_WPSOffice_Level1"/>
      <w:bookmarkStart w:id="76" w:name="_Toc4402_WPSOffice_Level1"/>
      <w:bookmarkStart w:id="77" w:name="_Toc16686_WPSOffice_Level1"/>
      <w:bookmarkStart w:id="78" w:name="_Toc28629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3"/>
      <w:bookmarkEnd w:id="74"/>
      <w:bookmarkEnd w:id="75"/>
      <w:bookmarkEnd w:id="76"/>
      <w:bookmarkEnd w:id="77"/>
      <w:bookmarkEnd w:id="78"/>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eastAsia" w:ascii="仿宋_GB2312" w:hAnsi="ˎ̥" w:eastAsia="仿宋_GB2312"/>
          <w:color w:val="FF0000"/>
          <w:sz w:val="32"/>
          <w:szCs w:val="32"/>
          <w:lang w:val="en-US" w:eastAsia="zh-CN"/>
        </w:rPr>
        <w:t>967.66</w:t>
      </w:r>
      <w:r>
        <w:rPr>
          <w:rFonts w:hint="eastAsia" w:ascii="仿宋_GB2312" w:hAnsi="ˎ̥" w:eastAsia="仿宋_GB2312"/>
          <w:sz w:val="32"/>
          <w:szCs w:val="32"/>
        </w:rPr>
        <w:t>万元，支出总计</w:t>
      </w:r>
      <w:r>
        <w:rPr>
          <w:rFonts w:hint="eastAsia" w:ascii="仿宋_GB2312" w:hAnsi="ˎ̥" w:eastAsia="仿宋_GB2312"/>
          <w:color w:val="FF0000"/>
          <w:sz w:val="32"/>
          <w:szCs w:val="32"/>
          <w:lang w:val="en-US" w:eastAsia="zh-CN"/>
        </w:rPr>
        <w:t>937.86</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w:t>
      </w:r>
      <w:r>
        <w:rPr>
          <w:rFonts w:hint="eastAsia" w:ascii="仿宋_GB2312" w:hAnsi="ˎ̥" w:eastAsia="仿宋_GB2312"/>
          <w:sz w:val="32"/>
          <w:szCs w:val="32"/>
          <w:lang w:val="en-US" w:eastAsia="zh-CN"/>
        </w:rPr>
        <w:t>减少</w:t>
      </w:r>
      <w:r>
        <w:rPr>
          <w:rFonts w:hint="eastAsia" w:ascii="仿宋_GB2312" w:hAnsi="ˎ̥" w:eastAsia="仿宋_GB2312"/>
          <w:color w:val="FF0000"/>
          <w:sz w:val="32"/>
          <w:szCs w:val="32"/>
          <w:lang w:val="en-US" w:eastAsia="zh-CN"/>
        </w:rPr>
        <w:t>25.67</w:t>
      </w:r>
      <w:r>
        <w:rPr>
          <w:rFonts w:hint="eastAsia" w:ascii="仿宋_GB2312" w:hAnsi="ˎ̥" w:eastAsia="仿宋_GB2312"/>
          <w:sz w:val="32"/>
          <w:szCs w:val="32"/>
          <w:lang w:val="en-US" w:eastAsia="zh-CN"/>
        </w:rPr>
        <w:t>万元，</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2.58</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rPr>
        <w:t>支出减少</w:t>
      </w:r>
      <w:r>
        <w:rPr>
          <w:rFonts w:hint="eastAsia" w:ascii="仿宋_GB2312" w:hAnsi="ˎ̥" w:eastAsia="仿宋_GB2312"/>
          <w:color w:val="FF0000"/>
          <w:sz w:val="32"/>
          <w:szCs w:val="32"/>
          <w:lang w:val="en-US" w:eastAsia="zh-CN"/>
        </w:rPr>
        <w:t>72.41</w:t>
      </w:r>
      <w:r>
        <w:rPr>
          <w:rFonts w:hint="eastAsia" w:ascii="仿宋_GB2312" w:hAnsi="ˎ̥" w:eastAsia="仿宋_GB2312"/>
          <w:sz w:val="32"/>
          <w:szCs w:val="32"/>
        </w:rPr>
        <w:t>万元，</w:t>
      </w:r>
      <w:r>
        <w:rPr>
          <w:rFonts w:hint="eastAsia" w:ascii="仿宋_GB2312" w:hAnsi="ˎ̥" w:eastAsia="仿宋_GB2312"/>
          <w:sz w:val="32"/>
          <w:szCs w:val="32"/>
          <w:lang w:val="en-US" w:eastAsia="zh-CN"/>
        </w:rPr>
        <w:t>下降</w:t>
      </w:r>
      <w:r>
        <w:rPr>
          <w:rFonts w:hint="eastAsia" w:ascii="仿宋_GB2312" w:hAnsi="ˎ̥" w:eastAsia="仿宋_GB2312"/>
          <w:color w:val="FF0000"/>
          <w:sz w:val="32"/>
          <w:szCs w:val="32"/>
          <w:lang w:val="en-US" w:eastAsia="zh-CN"/>
        </w:rPr>
        <w:t>7.16</w:t>
      </w:r>
      <w:r>
        <w:rPr>
          <w:rFonts w:hint="eastAsia" w:ascii="仿宋_GB2312" w:hAnsi="ˎ̥" w:eastAsia="仿宋_GB2312"/>
          <w:sz w:val="32"/>
          <w:szCs w:val="32"/>
          <w:lang w:val="en-US"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967.66</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eastAsia" w:ascii="仿宋_GB2312" w:hAnsi="ˎ̥" w:eastAsia="仿宋_GB2312"/>
          <w:color w:val="FF0000"/>
          <w:sz w:val="32"/>
          <w:szCs w:val="32"/>
          <w:lang w:val="en-US" w:eastAsia="zh-CN"/>
        </w:rPr>
        <w:t>不变</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8.42</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FF0000"/>
          <w:sz w:val="32"/>
          <w:szCs w:val="32"/>
          <w:lang w:val="en-US" w:eastAsia="zh-CN"/>
        </w:rPr>
        <w:t>16.93</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66.79</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937.86</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eastAsia" w:ascii="仿宋_GB2312" w:hAnsi="ˎ̥" w:eastAsia="仿宋_GB2312"/>
          <w:color w:val="FF0000"/>
          <w:sz w:val="32"/>
          <w:szCs w:val="32"/>
          <w:lang w:val="en-US" w:eastAsia="zh-CN"/>
        </w:rPr>
        <w:t>1010.27</w:t>
      </w:r>
      <w:r>
        <w:rPr>
          <w:rFonts w:hint="eastAsia" w:ascii="仿宋_GB2312" w:hAnsi="ˎ̥" w:eastAsia="仿宋_GB2312"/>
          <w:sz w:val="32"/>
          <w:szCs w:val="32"/>
        </w:rPr>
        <w:t>万元，</w:t>
      </w:r>
      <w:r>
        <w:rPr>
          <w:rFonts w:hint="eastAsia" w:ascii="仿宋_GB2312" w:hAnsi="ˎ̥" w:eastAsia="仿宋_GB2312"/>
          <w:sz w:val="32"/>
          <w:szCs w:val="32"/>
          <w:lang w:val="en-US" w:eastAsia="zh-CN"/>
        </w:rPr>
        <w:t>减少72.41万元，</w:t>
      </w:r>
      <w:r>
        <w:rPr>
          <w:rFonts w:hint="eastAsia" w:ascii="仿宋_GB2312" w:hAnsi="ˎ̥" w:eastAsia="仿宋_GB2312"/>
          <w:color w:val="FF0000"/>
          <w:sz w:val="32"/>
          <w:szCs w:val="32"/>
          <w:lang w:val="en-US" w:eastAsia="zh-CN"/>
        </w:rPr>
        <w:t>。</w:t>
      </w: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38.22</w:t>
      </w:r>
      <w:r>
        <w:rPr>
          <w:rFonts w:hint="eastAsia" w:ascii="仿宋_GB2312" w:hAnsi="ˎ̥" w:eastAsia="仿宋_GB2312"/>
          <w:sz w:val="32"/>
          <w:szCs w:val="32"/>
        </w:rPr>
        <w:t>万元，较</w:t>
      </w:r>
      <w:r>
        <w:rPr>
          <w:rFonts w:hint="default" w:ascii="仿宋_GB2312" w:hAnsi="ˎ̥" w:eastAsia="仿宋_GB2312"/>
          <w:sz w:val="32"/>
          <w:szCs w:val="32"/>
          <w:lang w:val="en-US"/>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w:t>
      </w:r>
      <w:r>
        <w:rPr>
          <w:rFonts w:hint="eastAsia" w:ascii="仿宋_GB2312" w:hAnsi="ˎ̥" w:eastAsia="仿宋_GB2312"/>
          <w:color w:val="FF0000"/>
          <w:sz w:val="32"/>
          <w:szCs w:val="32"/>
          <w:lang w:val="en-US" w:eastAsia="zh-CN"/>
        </w:rPr>
        <w:t>29.8</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 xml:space="preserve">22 </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967.66</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917.86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94.85</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非财政拨款收入</w:t>
      </w:r>
      <w:r>
        <w:rPr>
          <w:rFonts w:hint="default" w:ascii="仿宋_GB2312" w:hAnsi="ˎ̥" w:eastAsia="仿宋_GB2312"/>
          <w:color w:val="FF0000"/>
          <w:sz w:val="32"/>
          <w:szCs w:val="32"/>
          <w:lang w:val="en-US"/>
        </w:rPr>
        <w:t>49.80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5.15</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937.86</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773.32</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82.46</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164.54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17.54</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917.86</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917.86</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年度相比，财政拨款收入减少</w:t>
      </w:r>
      <w:r>
        <w:rPr>
          <w:rFonts w:hint="eastAsia" w:ascii="仿宋_GB2312" w:hAnsi="ˎ̥" w:eastAsia="仿宋_GB2312"/>
          <w:color w:val="FF0000"/>
          <w:sz w:val="32"/>
          <w:szCs w:val="32"/>
          <w:lang w:val="en-US" w:eastAsia="zh-CN"/>
        </w:rPr>
        <w:t>46.1</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4.78</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人员减少</w:t>
      </w:r>
      <w:r>
        <w:rPr>
          <w:rFonts w:hint="eastAsia" w:ascii="仿宋_GB2312" w:hAnsi="ˎ̥" w:eastAsia="仿宋_GB2312"/>
          <w:sz w:val="32"/>
          <w:szCs w:val="32"/>
        </w:rPr>
        <w:t>。支出减少</w:t>
      </w:r>
      <w:r>
        <w:rPr>
          <w:rFonts w:hint="eastAsia" w:ascii="仿宋_GB2312" w:hAnsi="ˎ̥" w:eastAsia="仿宋_GB2312"/>
          <w:color w:val="FF0000"/>
          <w:sz w:val="32"/>
          <w:szCs w:val="32"/>
          <w:lang w:val="en-US" w:eastAsia="zh-CN"/>
        </w:rPr>
        <w:t>56.1</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5.76</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一般公共预算财政减少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FF0000"/>
          <w:sz w:val="32"/>
          <w:szCs w:val="32"/>
          <w:lang w:val="en-US" w:eastAsia="zh-CN"/>
        </w:rPr>
        <w:t>10</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9" w:name="_Toc9989_WPSOffice_Level2"/>
      <w:bookmarkStart w:id="80" w:name="_Toc17398_WPSOffice_Level2"/>
      <w:bookmarkStart w:id="81" w:name="_Toc13694_WPSOffice_Level2"/>
      <w:bookmarkStart w:id="82" w:name="_Toc19665_WPSOffice_Level2"/>
      <w:bookmarkStart w:id="83" w:name="_Toc21737_WPSOffice_Level2"/>
      <w:bookmarkStart w:id="84" w:name="_Toc23005_WPSOffice_Level2"/>
      <w:r>
        <w:rPr>
          <w:rFonts w:hint="eastAsia" w:ascii="楷体" w:hAnsi="楷体" w:eastAsia="楷体" w:cs="楷体"/>
          <w:sz w:val="32"/>
          <w:szCs w:val="32"/>
        </w:rPr>
        <w:t>（一）一般公共预算财政拨款支出决算总体情况</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917.86</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79.16</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年度相比，一般公共预算财政拨款支减少</w:t>
      </w:r>
      <w:r>
        <w:rPr>
          <w:rFonts w:hint="eastAsia" w:ascii="仿宋_GB2312" w:hAnsi="ˎ̥" w:eastAsia="仿宋_GB2312"/>
          <w:color w:val="FF0000"/>
          <w:sz w:val="32"/>
          <w:szCs w:val="32"/>
          <w:lang w:val="en-US" w:eastAsia="zh-CN"/>
        </w:rPr>
        <w:t>59.19</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75.33</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5" w:name="_Toc27767_WPSOffice_Level2"/>
      <w:bookmarkStart w:id="86" w:name="_Toc19535_WPSOffice_Level2"/>
      <w:bookmarkStart w:id="87" w:name="_Toc23864_WPSOffice_Level2"/>
      <w:bookmarkStart w:id="88" w:name="_Toc19075_WPSOffice_Level2"/>
      <w:bookmarkStart w:id="89" w:name="_Toc2711_WPSOffice_Level2"/>
      <w:bookmarkStart w:id="90" w:name="_Toc18793_WPSOffice_Level2"/>
      <w:r>
        <w:rPr>
          <w:rFonts w:hint="eastAsia" w:ascii="楷体" w:hAnsi="楷体" w:eastAsia="楷体" w:cs="楷体"/>
          <w:sz w:val="32"/>
          <w:szCs w:val="32"/>
        </w:rPr>
        <w:t>（二）一般公共预算财政拨款支出决算结构情况</w:t>
      </w:r>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917.86</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726.54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79.16</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82.07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8.94</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55.86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6.09</w:t>
      </w:r>
      <w:r>
        <w:rPr>
          <w:rFonts w:hint="eastAsia" w:ascii="仿宋_GB2312" w:hAnsi="ˎ̥" w:eastAsia="仿宋_GB2312"/>
          <w:sz w:val="32"/>
          <w:szCs w:val="32"/>
        </w:rPr>
        <w:t>%；</w:t>
      </w:r>
      <w:r>
        <w:rPr>
          <w:rFonts w:hint="eastAsia" w:ascii="仿宋_GB2312" w:hAnsi="ˎ̥" w:eastAsia="仿宋_GB2312"/>
          <w:sz w:val="32"/>
          <w:szCs w:val="32"/>
          <w:lang w:val="en-US" w:eastAsia="zh-CN"/>
        </w:rPr>
        <w:t>卫生健康支出</w:t>
      </w:r>
      <w:r>
        <w:rPr>
          <w:rFonts w:hint="eastAsia" w:ascii="仿宋_GB2312" w:hAnsi="ˎ̥" w:eastAsia="仿宋_GB2312"/>
          <w:color w:val="FF0000"/>
          <w:sz w:val="32"/>
          <w:szCs w:val="32"/>
          <w:lang w:val="en-US" w:eastAsia="zh-CN"/>
        </w:rPr>
        <w:t>53.39</w:t>
      </w:r>
      <w:r>
        <w:rPr>
          <w:rFonts w:hint="eastAsia" w:ascii="仿宋_GB2312" w:hAnsi="ˎ̥" w:eastAsia="仿宋_GB2312"/>
          <w:sz w:val="32"/>
          <w:szCs w:val="32"/>
          <w:lang w:val="en-US" w:eastAsia="zh-CN"/>
        </w:rPr>
        <w:t>，占</w:t>
      </w:r>
      <w:r>
        <w:rPr>
          <w:rFonts w:hint="eastAsia" w:ascii="仿宋_GB2312" w:hAnsi="ˎ̥" w:eastAsia="仿宋_GB2312"/>
          <w:color w:val="FF0000"/>
          <w:sz w:val="32"/>
          <w:szCs w:val="32"/>
          <w:lang w:val="en-US" w:eastAsia="zh-CN"/>
        </w:rPr>
        <w:t>5.8</w:t>
      </w:r>
      <w:r>
        <w:rPr>
          <w:rFonts w:hint="eastAsia" w:ascii="仿宋_GB2312" w:hAnsi="ˎ̥" w:eastAsia="仿宋_GB2312"/>
          <w:sz w:val="32"/>
          <w:szCs w:val="32"/>
          <w:lang w:val="en-US"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1" w:name="_Toc9502_WPSOffice_Level2"/>
      <w:bookmarkStart w:id="92" w:name="_Toc15415_WPSOffice_Level2"/>
      <w:bookmarkStart w:id="93" w:name="_Toc29364_WPSOffice_Level2"/>
      <w:bookmarkStart w:id="94" w:name="_Toc25136_WPSOffice_Level2"/>
      <w:bookmarkStart w:id="95" w:name="_Toc21701_WPSOffice_Level2"/>
      <w:bookmarkStart w:id="96" w:name="_Toc22318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1437.42</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917.86</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63.85</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1241.95</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726.54</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58.50</w:t>
      </w:r>
      <w:r>
        <w:rPr>
          <w:rFonts w:hint="eastAsia" w:ascii="仿宋_GB2312" w:hAnsi="ˎ̥" w:eastAsia="仿宋_GB2312"/>
          <w:sz w:val="32"/>
          <w:szCs w:val="32"/>
        </w:rPr>
        <w:t>%。决算数小于预算数的主要原因：一是</w:t>
      </w:r>
      <w:r>
        <w:rPr>
          <w:rFonts w:hint="eastAsia" w:ascii="仿宋_GB2312" w:hAnsi="ˎ̥" w:eastAsia="仿宋_GB2312"/>
          <w:sz w:val="32"/>
          <w:szCs w:val="32"/>
          <w:lang w:val="en-US" w:eastAsia="zh-CN"/>
        </w:rPr>
        <w:t>人员经费指标调减503.11万元</w:t>
      </w:r>
      <w:r>
        <w:rPr>
          <w:rFonts w:hint="eastAsia" w:ascii="仿宋_GB2312" w:hAnsi="ˎ̥" w:eastAsia="仿宋_GB2312"/>
          <w:sz w:val="32"/>
          <w:szCs w:val="32"/>
        </w:rPr>
        <w:t>；二是</w:t>
      </w:r>
      <w:r>
        <w:rPr>
          <w:rFonts w:hint="eastAsia" w:ascii="仿宋_GB2312" w:hAnsi="ˎ̥" w:eastAsia="仿宋_GB2312"/>
          <w:sz w:val="32"/>
          <w:szCs w:val="32"/>
          <w:lang w:val="en-US" w:eastAsia="zh-CN"/>
        </w:rPr>
        <w:t>项目资金调减31.1万元</w:t>
      </w:r>
      <w:r>
        <w:rPr>
          <w:rFonts w:hint="eastAsia" w:ascii="仿宋_GB2312" w:hAnsi="ˎ̥"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480" w:leftChars="0" w:firstLine="0" w:firstLineChars="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社会保障和就业支出。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年初预算数为</w:t>
      </w:r>
      <w:r>
        <w:rPr>
          <w:rFonts w:hint="eastAsia" w:ascii="仿宋_GB2312" w:hAnsi="ˎ̥" w:eastAsia="仿宋_GB2312"/>
          <w:color w:val="FF0000"/>
          <w:sz w:val="32"/>
          <w:szCs w:val="32"/>
          <w:lang w:val="en-US" w:eastAsia="zh-CN"/>
        </w:rPr>
        <w:t>86.2</w:t>
      </w:r>
      <w:r>
        <w:rPr>
          <w:rFonts w:hint="eastAsia" w:ascii="仿宋_GB2312" w:hAnsi="ˎ̥" w:eastAsia="仿宋_GB2312"/>
          <w:sz w:val="32"/>
          <w:szCs w:val="32"/>
          <w:lang w:val="en-US" w:eastAsia="zh-CN"/>
        </w:rPr>
        <w:t>万元，支出决算数为</w:t>
      </w:r>
      <w:r>
        <w:rPr>
          <w:rFonts w:hint="eastAsia" w:ascii="仿宋_GB2312" w:hAnsi="ˎ̥" w:eastAsia="仿宋_GB2312"/>
          <w:color w:val="FF0000"/>
          <w:sz w:val="32"/>
          <w:szCs w:val="32"/>
          <w:lang w:val="en-US" w:eastAsia="zh-CN"/>
        </w:rPr>
        <w:t>82.07</w:t>
      </w:r>
      <w:r>
        <w:rPr>
          <w:rFonts w:hint="eastAsia" w:ascii="仿宋_GB2312" w:hAnsi="ˎ̥" w:eastAsia="仿宋_GB2312"/>
          <w:sz w:val="32"/>
          <w:szCs w:val="32"/>
          <w:lang w:val="en-US" w:eastAsia="zh-CN"/>
        </w:rPr>
        <w:t>万元，完成年初预算数的</w:t>
      </w:r>
      <w:r>
        <w:rPr>
          <w:rFonts w:hint="eastAsia" w:ascii="仿宋_GB2312" w:hAnsi="ˎ̥" w:eastAsia="仿宋_GB2312"/>
          <w:color w:val="FF0000"/>
          <w:sz w:val="32"/>
          <w:szCs w:val="32"/>
          <w:lang w:val="en-US" w:eastAsia="zh-CN"/>
        </w:rPr>
        <w:t>95.20</w:t>
      </w:r>
      <w:r>
        <w:rPr>
          <w:rFonts w:hint="eastAsia" w:ascii="仿宋_GB2312" w:hAnsi="ˎ̥" w:eastAsia="仿宋_GB2312"/>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480" w:leftChars="0" w:firstLine="0" w:firstLineChars="0"/>
        <w:textAlignment w:val="auto"/>
        <w:rPr>
          <w:rFonts w:hint="eastAsia" w:ascii="仿宋_GB2312" w:hAnsi="ˎ̥" w:eastAsia="仿宋_GB2312"/>
          <w:b/>
          <w:sz w:val="32"/>
          <w:szCs w:val="32"/>
          <w:lang w:val="en-US" w:eastAsia="zh-CN"/>
        </w:rPr>
      </w:pPr>
      <w:r>
        <w:rPr>
          <w:rFonts w:hint="eastAsia" w:ascii="仿宋_GB2312" w:hAnsi="ˎ̥" w:eastAsia="仿宋_GB2312"/>
          <w:b/>
          <w:sz w:val="32"/>
          <w:szCs w:val="32"/>
          <w:lang w:val="en-US" w:eastAsia="zh-CN"/>
        </w:rPr>
        <w:t>卫生健康支出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80" w:leftChars="0"/>
        <w:textAlignment w:val="auto"/>
        <w:rPr>
          <w:rFonts w:hint="default" w:ascii="仿宋_GB2312" w:hAnsi="ˎ̥" w:eastAsia="仿宋_GB2312"/>
          <w:b/>
          <w:sz w:val="32"/>
          <w:szCs w:val="32"/>
          <w:lang w:val="en-US" w:eastAsia="zh-CN"/>
        </w:rPr>
      </w:pPr>
      <w:r>
        <w:rPr>
          <w:rFonts w:hint="eastAsia" w:ascii="仿宋_GB2312" w:hAnsi="ˎ̥" w:eastAsia="仿宋_GB2312"/>
          <w:sz w:val="32"/>
          <w:szCs w:val="32"/>
          <w:lang w:val="en-US" w:eastAsia="zh-CN"/>
        </w:rPr>
        <w:t>年初预算数为</w:t>
      </w:r>
      <w:r>
        <w:rPr>
          <w:rFonts w:hint="eastAsia" w:ascii="仿宋_GB2312" w:hAnsi="ˎ̥" w:eastAsia="仿宋_GB2312"/>
          <w:color w:val="FF0000"/>
          <w:sz w:val="32"/>
          <w:szCs w:val="32"/>
          <w:lang w:val="en-US" w:eastAsia="zh-CN"/>
        </w:rPr>
        <w:t>50.74</w:t>
      </w:r>
      <w:r>
        <w:rPr>
          <w:rFonts w:hint="eastAsia" w:ascii="仿宋_GB2312" w:hAnsi="ˎ̥" w:eastAsia="仿宋_GB2312"/>
          <w:sz w:val="32"/>
          <w:szCs w:val="32"/>
          <w:lang w:val="en-US" w:eastAsia="zh-CN"/>
        </w:rPr>
        <w:t>万元，支出决算数为</w:t>
      </w:r>
      <w:r>
        <w:rPr>
          <w:rFonts w:hint="eastAsia" w:ascii="仿宋_GB2312" w:hAnsi="ˎ̥" w:eastAsia="仿宋_GB2312"/>
          <w:color w:val="FF0000"/>
          <w:sz w:val="32"/>
          <w:szCs w:val="32"/>
          <w:lang w:val="en-US" w:eastAsia="zh-CN"/>
        </w:rPr>
        <w:t>53.39</w:t>
      </w:r>
      <w:r>
        <w:rPr>
          <w:rFonts w:hint="eastAsia" w:ascii="仿宋_GB2312" w:hAnsi="ˎ̥" w:eastAsia="仿宋_GB2312"/>
          <w:sz w:val="32"/>
          <w:szCs w:val="32"/>
          <w:lang w:val="en-US" w:eastAsia="zh-CN"/>
        </w:rPr>
        <w:t>万元，完成年初预算数的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773.32</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709.86</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63.46</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11.43</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11.43</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color w:val="FF0000"/>
          <w:sz w:val="32"/>
          <w:szCs w:val="32"/>
          <w:lang w:val="en-US" w:eastAsia="zh-CN"/>
        </w:rPr>
        <w:t>3.28</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color w:val="FF0000"/>
          <w:sz w:val="32"/>
          <w:szCs w:val="32"/>
          <w:lang w:val="en-US" w:eastAsia="zh-CN"/>
        </w:rPr>
        <w:t>40.34</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公务用车运行维护费增加3.24万元</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11.43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11.43</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辆，主要用于</w:t>
      </w:r>
      <w:r>
        <w:rPr>
          <w:rFonts w:hint="eastAsia" w:ascii="仿宋_GB2312" w:hAnsi="ˎ̥" w:eastAsia="仿宋_GB2312"/>
          <w:sz w:val="32"/>
          <w:szCs w:val="32"/>
          <w:lang w:val="en-US" w:eastAsia="zh-CN"/>
        </w:rPr>
        <w:t>日常工作</w:t>
      </w:r>
      <w:r>
        <w:rPr>
          <w:rFonts w:hint="eastAsia" w:ascii="仿宋_GB2312" w:hAnsi="ˎ̥" w:eastAsia="仿宋_GB2312"/>
          <w:sz w:val="32"/>
          <w:szCs w:val="32"/>
        </w:rPr>
        <w:t>，年末公务用车保有量</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11.43</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油料和维修</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bCs/>
          <w:sz w:val="32"/>
          <w:szCs w:val="32"/>
          <w:lang w:val="en-US" w:eastAsia="zh-CN"/>
        </w:rPr>
        <w:t>少支出0.27万元，</w:t>
      </w:r>
      <w:r>
        <w:rPr>
          <w:rFonts w:hint="eastAsia" w:ascii="仿宋_GB2312" w:hAnsi="ˎ̥" w:eastAsia="仿宋_GB2312"/>
          <w:sz w:val="32"/>
          <w:szCs w:val="32"/>
        </w:rPr>
        <w:t>，</w:t>
      </w:r>
      <w:r>
        <w:rPr>
          <w:rFonts w:hint="eastAsia" w:ascii="仿宋_GB2312" w:hAnsi="ˎ̥" w:eastAsia="仿宋_GB2312"/>
          <w:sz w:val="32"/>
          <w:szCs w:val="32"/>
          <w:lang w:val="en-US" w:eastAsia="zh-CN"/>
        </w:rPr>
        <w:t>完成预算的</w:t>
      </w:r>
      <w:r>
        <w:rPr>
          <w:rFonts w:hint="eastAsia" w:ascii="仿宋_GB2312" w:hAnsi="ˎ̥" w:eastAsia="仿宋_GB2312"/>
          <w:color w:val="FF0000"/>
          <w:sz w:val="32"/>
          <w:szCs w:val="32"/>
          <w:lang w:val="en-US" w:eastAsia="zh-CN"/>
        </w:rPr>
        <w:t>97</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支出增加</w:t>
      </w:r>
      <w:r>
        <w:rPr>
          <w:rFonts w:hint="eastAsia" w:ascii="仿宋_GB2312" w:hAnsi="ˎ̥" w:eastAsia="仿宋_GB2312"/>
          <w:color w:val="FF0000"/>
          <w:sz w:val="32"/>
          <w:szCs w:val="32"/>
          <w:lang w:val="en-US" w:eastAsia="zh-CN"/>
        </w:rPr>
        <w:t>3.28</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color w:val="FF0000"/>
          <w:sz w:val="32"/>
          <w:szCs w:val="32"/>
          <w:lang w:val="en-US" w:eastAsia="zh-CN"/>
        </w:rPr>
        <w:t>40.34</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油料费增多</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万元，国内公务接待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万元，国（境）外公务接待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142.23</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15.50</w:t>
      </w:r>
      <w:r>
        <w:rPr>
          <w:rFonts w:hint="eastAsia" w:ascii="仿宋_GB2312" w:eastAsia="仿宋_GB2312"/>
          <w:sz w:val="32"/>
          <w:szCs w:val="32"/>
          <w:lang w:val="en-US"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共组织对“</w:t>
      </w:r>
      <w:r>
        <w:rPr>
          <w:rFonts w:hint="eastAsia" w:ascii="仿宋_GB2312" w:eastAsia="仿宋_GB2312"/>
          <w:color w:val="FF0000"/>
          <w:sz w:val="32"/>
          <w:szCs w:val="32"/>
          <w:lang w:val="en-US" w:eastAsia="zh-CN"/>
        </w:rPr>
        <w:t>妇女人均</w:t>
      </w:r>
      <w:r>
        <w:rPr>
          <w:rFonts w:hint="eastAsia" w:ascii="仿宋_GB2312" w:eastAsia="仿宋_GB2312"/>
          <w:sz w:val="32"/>
          <w:szCs w:val="32"/>
        </w:rPr>
        <w:t>”等</w:t>
      </w:r>
      <w:r>
        <w:rPr>
          <w:rFonts w:hint="eastAsia" w:ascii="仿宋_GB2312" w:eastAsia="仿宋_GB2312"/>
          <w:color w:val="FF0000"/>
          <w:sz w:val="32"/>
          <w:szCs w:val="32"/>
          <w:lang w:val="en-US" w:eastAsia="zh-CN"/>
        </w:rPr>
        <w:t>3</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color w:val="FF0000"/>
          <w:sz w:val="32"/>
          <w:szCs w:val="32"/>
          <w:lang w:val="en-US" w:eastAsia="zh-CN" w:bidi="ar"/>
        </w:rPr>
        <w:t>142.23</w:t>
      </w:r>
      <w:r>
        <w:rPr>
          <w:rFonts w:hint="eastAsia" w:ascii="仿宋_GB2312" w:eastAsia="仿宋_GB2312"/>
          <w:sz w:val="32"/>
          <w:szCs w:val="32"/>
          <w:lang w:bidi="ar"/>
        </w:rPr>
        <w:t>万元，政府性基金预算支出</w:t>
      </w:r>
      <w:r>
        <w:rPr>
          <w:rFonts w:hint="eastAsia" w:ascii="仿宋_GB2312" w:eastAsia="仿宋_GB2312"/>
          <w:color w:val="FF0000"/>
          <w:sz w:val="32"/>
          <w:szCs w:val="32"/>
          <w:lang w:val="en-US" w:eastAsia="zh-CN" w:bidi="ar"/>
        </w:rPr>
        <w:t>0</w:t>
      </w:r>
      <w:r>
        <w:rPr>
          <w:rFonts w:hint="eastAsia" w:ascii="仿宋_GB2312" w:eastAsia="仿宋_GB2312"/>
          <w:sz w:val="32"/>
          <w:szCs w:val="32"/>
          <w:lang w:bidi="ar"/>
        </w:rPr>
        <w:t>万元，国有资本经营预算支出</w:t>
      </w:r>
      <w:r>
        <w:rPr>
          <w:rFonts w:hint="eastAsia" w:ascii="仿宋_GB2312" w:eastAsia="仿宋_GB2312"/>
          <w:color w:val="FF0000"/>
          <w:sz w:val="32"/>
          <w:szCs w:val="32"/>
          <w:lang w:val="en-US" w:eastAsia="zh-CN" w:bidi="ar"/>
        </w:rPr>
        <w:t>0</w:t>
      </w:r>
      <w:r>
        <w:rPr>
          <w:rFonts w:hint="eastAsia" w:ascii="仿宋_GB2312" w:eastAsia="仿宋_GB2312"/>
          <w:sz w:val="32"/>
          <w:szCs w:val="32"/>
          <w:lang w:bidi="ar"/>
        </w:rPr>
        <w:t>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FF0000"/>
          <w:sz w:val="32"/>
          <w:szCs w:val="32"/>
          <w:lang w:val="en-US" w:eastAsia="zh-CN"/>
        </w:rPr>
        <w:t>三个</w:t>
      </w:r>
      <w:r>
        <w:rPr>
          <w:rFonts w:hint="eastAsia" w:ascii="仿宋_GB2312" w:eastAsia="仿宋_GB2312"/>
          <w:sz w:val="32"/>
          <w:szCs w:val="32"/>
        </w:rPr>
        <w:t>项目绩效自评报告：根据年初设定的绩效目标，项目绩效自评得分为</w:t>
      </w:r>
      <w:r>
        <w:rPr>
          <w:rFonts w:hint="eastAsia" w:ascii="仿宋_GB2312" w:eastAsia="仿宋_GB2312"/>
          <w:color w:val="FF0000"/>
          <w:sz w:val="32"/>
          <w:szCs w:val="32"/>
          <w:lang w:val="en-US" w:eastAsia="zh-CN"/>
        </w:rPr>
        <w:t>90</w:t>
      </w:r>
      <w:r>
        <w:rPr>
          <w:rFonts w:hint="eastAsia" w:ascii="仿宋_GB2312" w:eastAsia="仿宋_GB2312"/>
          <w:sz w:val="32"/>
          <w:szCs w:val="32"/>
        </w:rPr>
        <w:t>分。全年预算数为</w:t>
      </w:r>
      <w:r>
        <w:rPr>
          <w:rFonts w:hint="eastAsia" w:ascii="仿宋_GB2312" w:eastAsia="仿宋_GB2312"/>
          <w:color w:val="FF0000"/>
          <w:sz w:val="32"/>
          <w:szCs w:val="32"/>
          <w:lang w:val="en-US" w:eastAsia="zh-CN"/>
        </w:rPr>
        <w:t>165</w:t>
      </w:r>
      <w:r>
        <w:rPr>
          <w:rFonts w:hint="eastAsia" w:ascii="仿宋_GB2312" w:eastAsia="仿宋_GB2312"/>
          <w:sz w:val="32"/>
          <w:szCs w:val="32"/>
        </w:rPr>
        <w:t>万元，执行数为</w:t>
      </w:r>
      <w:r>
        <w:rPr>
          <w:rFonts w:hint="eastAsia" w:ascii="仿宋_GB2312" w:eastAsia="仿宋_GB2312"/>
          <w:color w:val="FF0000"/>
          <w:sz w:val="32"/>
          <w:szCs w:val="32"/>
          <w:lang w:val="en-US" w:eastAsia="zh-CN"/>
        </w:rPr>
        <w:t>142.23</w:t>
      </w:r>
      <w:r>
        <w:rPr>
          <w:rFonts w:hint="eastAsia" w:ascii="仿宋_GB2312" w:eastAsia="仿宋_GB2312"/>
          <w:sz w:val="32"/>
          <w:szCs w:val="32"/>
        </w:rPr>
        <w:t>万元，完成预算的</w:t>
      </w:r>
      <w:r>
        <w:rPr>
          <w:rFonts w:hint="eastAsia" w:ascii="仿宋_GB2312" w:eastAsia="仿宋_GB2312"/>
          <w:sz w:val="32"/>
          <w:szCs w:val="32"/>
          <w:lang w:val="en-US" w:eastAsia="zh-CN"/>
        </w:rPr>
        <w:t>87</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7" w:name="_Toc5978_WPSOffice_Level2"/>
      <w:bookmarkStart w:id="98" w:name="_Toc18325_WPSOffice_Level2"/>
      <w:bookmarkStart w:id="99" w:name="_Toc23598_WPSOffice_Level2"/>
      <w:bookmarkStart w:id="100" w:name="_Toc32639_WPSOffice_Level2"/>
      <w:bookmarkStart w:id="101" w:name="_Toc15262_WPSOffice_Level2"/>
      <w:bookmarkStart w:id="102" w:name="_Toc15565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那曲市妇女联合会</w:t>
      </w:r>
      <w:r>
        <w:rPr>
          <w:rFonts w:hint="eastAsia" w:ascii="仿宋_GB2312" w:hAnsi="ˎ̥" w:eastAsia="仿宋_GB2312"/>
          <w:sz w:val="32"/>
          <w:szCs w:val="32"/>
        </w:rPr>
        <w:t>部门（单位）机关运行经费</w:t>
      </w:r>
      <w:r>
        <w:rPr>
          <w:rFonts w:hint="eastAsia" w:ascii="仿宋_GB2312" w:hAnsi="ˎ̥" w:eastAsia="仿宋_GB2312"/>
          <w:color w:val="FF0000"/>
          <w:sz w:val="32"/>
          <w:szCs w:val="32"/>
          <w:lang w:val="en-US" w:eastAsia="zh-CN"/>
        </w:rPr>
        <w:t>63.62</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w:t>
      </w:r>
      <w:r>
        <w:rPr>
          <w:rFonts w:hint="eastAsia" w:ascii="仿宋_GB2312" w:hAnsi="ˎ̥" w:eastAsia="仿宋_GB2312"/>
          <w:sz w:val="32"/>
          <w:szCs w:val="32"/>
          <w:lang w:val="en-US" w:eastAsia="zh-CN"/>
        </w:rPr>
        <w:t>减少1.47</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完成预算的97</w:t>
      </w:r>
      <w:bookmarkStart w:id="121" w:name="_GoBack"/>
      <w:bookmarkEnd w:id="121"/>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3" w:name="_Toc25333_WPSOffice_Level2"/>
      <w:bookmarkStart w:id="104" w:name="_Toc30383_WPSOffice_Level2"/>
      <w:bookmarkStart w:id="105" w:name="_Toc13084_WPSOffice_Level2"/>
      <w:bookmarkStart w:id="106" w:name="_Toc23966_WPSOffice_Level2"/>
      <w:bookmarkStart w:id="107" w:name="_Toc3131_WPSOffice_Level2"/>
      <w:bookmarkStart w:id="108" w:name="_Toc32689_WPSOffice_Level2"/>
      <w:r>
        <w:rPr>
          <w:rFonts w:hint="eastAsia" w:ascii="楷体" w:hAnsi="楷体" w:eastAsia="楷体" w:cs="楷体"/>
          <w:bCs/>
          <w:sz w:val="32"/>
          <w:szCs w:val="32"/>
        </w:rPr>
        <w:t>（二）政府采购支出情况</w:t>
      </w:r>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无。</w:t>
      </w:r>
      <w:bookmarkStart w:id="109" w:name="_Toc19989_WPSOffice_Level2"/>
      <w:bookmarkStart w:id="110" w:name="_Toc10902_WPSOffice_Level2"/>
      <w:bookmarkStart w:id="111" w:name="_Toc29584_WPSOffice_Level2"/>
      <w:bookmarkStart w:id="112" w:name="_Toc6016_WPSOffice_Level2"/>
      <w:bookmarkStart w:id="113" w:name="_Toc527_WPSOffice_Level2"/>
      <w:bookmarkStart w:id="114" w:name="_Toc15129_WPSOffice_Level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（三）国有资产占用情况</w:t>
      </w:r>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辆，其中，副部（省）级及以上领导用车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辆、机要通信用车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辆，其他用车主要是……。</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5" w:name="_Toc8808_WPSOffice_Level1"/>
      <w:bookmarkStart w:id="116" w:name="_Toc17580_WPSOffice_Level1"/>
      <w:bookmarkStart w:id="117" w:name="_Toc8874_WPSOffice_Level1"/>
      <w:bookmarkStart w:id="118" w:name="_Toc15425_WPSOffice_Level1"/>
      <w:bookmarkStart w:id="119" w:name="_Toc11039_WPSOffice_Level1"/>
      <w:bookmarkStart w:id="120" w:name="_Toc439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lang w:val="en-US" w:eastAsia="zh-CN"/>
        </w:rPr>
        <w:t>201</w:t>
      </w:r>
      <w:r>
        <w:rPr>
          <w:rFonts w:hint="eastAsia" w:ascii="仿宋_GB2312" w:hAnsi="ˎ̥" w:eastAsia="仿宋_GB2312"/>
          <w:sz w:val="32"/>
          <w:szCs w:val="32"/>
        </w:rPr>
        <w:t>（类）</w:t>
      </w:r>
      <w:r>
        <w:rPr>
          <w:rFonts w:hint="eastAsia" w:ascii="仿宋_GB2312" w:hAnsi="ˎ̥" w:eastAsia="仿宋_GB2312"/>
          <w:color w:val="FF0000"/>
          <w:sz w:val="32"/>
          <w:szCs w:val="32"/>
          <w:lang w:val="en-US" w:eastAsia="zh-CN"/>
        </w:rPr>
        <w:t>29</w:t>
      </w:r>
      <w:r>
        <w:rPr>
          <w:rFonts w:hint="eastAsia" w:ascii="仿宋_GB2312" w:hAnsi="ˎ̥" w:eastAsia="仿宋_GB2312"/>
          <w:sz w:val="32"/>
          <w:szCs w:val="32"/>
        </w:rPr>
        <w:t>（款）</w:t>
      </w:r>
      <w:r>
        <w:rPr>
          <w:rFonts w:hint="eastAsia" w:ascii="仿宋_GB2312" w:hAnsi="ˎ̥" w:eastAsia="仿宋_GB2312"/>
          <w:color w:val="FF0000"/>
          <w:sz w:val="32"/>
          <w:szCs w:val="32"/>
          <w:lang w:val="en-US" w:eastAsia="zh-CN"/>
        </w:rPr>
        <w:t>01</w:t>
      </w:r>
      <w:r>
        <w:rPr>
          <w:rFonts w:hint="eastAsia" w:ascii="仿宋_GB2312" w:hAnsi="ˎ̥" w:eastAsia="仿宋_GB2312"/>
          <w:sz w:val="32"/>
          <w:szCs w:val="32"/>
        </w:rPr>
        <w:t>（项），</w:t>
      </w:r>
      <w:r>
        <w:rPr>
          <w:rFonts w:hint="eastAsia" w:ascii="仿宋_GB2312" w:hAnsi="ˎ̥" w:eastAsia="仿宋_GB2312"/>
          <w:sz w:val="32"/>
          <w:szCs w:val="32"/>
          <w:lang w:val="en-US" w:eastAsia="zh-CN"/>
        </w:rPr>
        <w:t>行政运行：反映行政单位（包括实行公务员管理的事业单位）的基本支出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lang w:val="en-US" w:eastAsia="zh-CN"/>
        </w:rPr>
        <w:t>201</w:t>
      </w:r>
      <w:r>
        <w:rPr>
          <w:rFonts w:hint="eastAsia" w:ascii="仿宋_GB2312" w:hAnsi="ˎ̥" w:eastAsia="仿宋_GB2312"/>
          <w:sz w:val="32"/>
          <w:szCs w:val="32"/>
        </w:rPr>
        <w:t>（类）</w:t>
      </w:r>
      <w:r>
        <w:rPr>
          <w:rFonts w:hint="eastAsia" w:ascii="仿宋_GB2312" w:hAnsi="ˎ̥" w:eastAsia="仿宋_GB2312"/>
          <w:color w:val="FF0000"/>
          <w:sz w:val="32"/>
          <w:szCs w:val="32"/>
          <w:lang w:val="en-US" w:eastAsia="zh-CN"/>
        </w:rPr>
        <w:t>29</w:t>
      </w:r>
      <w:r>
        <w:rPr>
          <w:rFonts w:hint="eastAsia" w:ascii="仿宋_GB2312" w:hAnsi="ˎ̥" w:eastAsia="仿宋_GB2312"/>
          <w:sz w:val="32"/>
          <w:szCs w:val="32"/>
        </w:rPr>
        <w:t>款）</w:t>
      </w:r>
      <w:r>
        <w:rPr>
          <w:rFonts w:hint="eastAsia" w:ascii="仿宋_GB2312" w:hAnsi="ˎ̥" w:eastAsia="仿宋_GB2312"/>
          <w:color w:val="FF0000"/>
          <w:sz w:val="32"/>
          <w:szCs w:val="32"/>
          <w:lang w:val="en-US" w:eastAsia="zh-CN"/>
        </w:rPr>
        <w:t>99</w:t>
      </w:r>
      <w:r>
        <w:rPr>
          <w:rFonts w:hint="eastAsia" w:ascii="仿宋_GB2312" w:hAnsi="ˎ̥" w:eastAsia="仿宋_GB2312"/>
          <w:sz w:val="32"/>
          <w:szCs w:val="32"/>
        </w:rPr>
        <w:t>（项），</w:t>
      </w:r>
      <w:r>
        <w:rPr>
          <w:rFonts w:hint="eastAsia" w:ascii="仿宋_GB2312" w:hAnsi="ˎ̥" w:eastAsia="仿宋_GB2312"/>
          <w:sz w:val="32"/>
          <w:szCs w:val="32"/>
          <w:lang w:val="en-US" w:eastAsia="zh-CN"/>
        </w:rPr>
        <w:t>其他群众团体事务支出：反映除上述项目以外其他用于群众团体事务方面的支出</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03E8BEE2"/>
    <w:multiLevelType w:val="singleLevel"/>
    <w:tmpl w:val="03E8BEE2"/>
    <w:lvl w:ilvl="0" w:tentative="0">
      <w:start w:val="2"/>
      <w:numFmt w:val="decimal"/>
      <w:lvlText w:val="%1."/>
      <w:lvlJc w:val="left"/>
      <w:pPr>
        <w:tabs>
          <w:tab w:val="left" w:pos="312"/>
        </w:tabs>
        <w:ind w:left="480" w:leftChars="0" w:firstLine="0" w:firstLineChars="0"/>
      </w:p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BB4786C"/>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3D14786"/>
    <w:rsid w:val="74054476"/>
    <w:rsid w:val="742F38C4"/>
    <w:rsid w:val="74AB66DC"/>
    <w:rsid w:val="74C4154C"/>
    <w:rsid w:val="75956FFF"/>
    <w:rsid w:val="77AA2D01"/>
    <w:rsid w:val="7CDE1DBD"/>
    <w:rsid w:val="7D943A85"/>
    <w:rsid w:val="7DB0448C"/>
    <w:rsid w:val="7E5F9AA4"/>
    <w:rsid w:val="7E8813F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3920</TotalTime>
  <ScaleCrop>false</ScaleCrop>
  <LinksUpToDate>false</LinksUpToDate>
  <CharactersWithSpaces>10549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区总工会职工书屋专用</cp:lastModifiedBy>
  <cp:lastPrinted>2023-08-03T00:58:00Z</cp:lastPrinted>
  <dcterms:modified xsi:type="dcterms:W3CDTF">2025-07-06T11:48:54Z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