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153"/>
        </w:tabs>
        <w:jc w:val="center"/>
      </w:pPr>
      <w:r>
        <w:rPr>
          <w:rFonts w:hint="eastAsia"/>
        </w:rPr>
        <w:t>拉萨那曲第二高级中学</w:t>
      </w:r>
    </w:p>
    <w:p>
      <w:pPr>
        <w:pStyle w:val="2"/>
        <w:jc w:val="center"/>
        <w:rPr>
          <w:rFonts w:hint="eastAsia"/>
          <w:sz w:val="48"/>
          <w:szCs w:val="48"/>
        </w:rPr>
      </w:pPr>
    </w:p>
    <w:p>
      <w:pPr>
        <w:pStyle w:val="2"/>
        <w:jc w:val="center"/>
        <w:rPr>
          <w:rFonts w:hint="eastAsia"/>
          <w:sz w:val="48"/>
          <w:szCs w:val="48"/>
        </w:rPr>
      </w:pPr>
      <w:r>
        <w:rPr>
          <w:rFonts w:hint="eastAsia"/>
          <w:sz w:val="48"/>
          <w:szCs w:val="48"/>
        </w:rPr>
        <w:t>2018</w:t>
      </w:r>
    </w:p>
    <w:p>
      <w:pPr>
        <w:pStyle w:val="2"/>
        <w:jc w:val="center"/>
        <w:rPr>
          <w:rFonts w:hint="eastAsia"/>
          <w:sz w:val="48"/>
          <w:szCs w:val="48"/>
        </w:rPr>
      </w:pPr>
      <w:r>
        <w:rPr>
          <w:rFonts w:hint="eastAsia"/>
          <w:sz w:val="48"/>
          <w:szCs w:val="48"/>
        </w:rPr>
        <w:t>年</w:t>
      </w:r>
    </w:p>
    <w:p>
      <w:pPr>
        <w:pStyle w:val="2"/>
        <w:jc w:val="center"/>
        <w:rPr>
          <w:rFonts w:hint="eastAsia"/>
          <w:sz w:val="48"/>
          <w:szCs w:val="48"/>
        </w:rPr>
      </w:pPr>
      <w:r>
        <w:rPr>
          <w:rFonts w:hint="eastAsia"/>
          <w:sz w:val="48"/>
          <w:szCs w:val="48"/>
        </w:rPr>
        <w:t>度</w:t>
      </w:r>
    </w:p>
    <w:p>
      <w:pPr>
        <w:pStyle w:val="2"/>
        <w:jc w:val="center"/>
        <w:rPr>
          <w:rFonts w:hint="eastAsia"/>
          <w:sz w:val="48"/>
          <w:szCs w:val="48"/>
        </w:rPr>
      </w:pPr>
      <w:r>
        <w:rPr>
          <w:rFonts w:hint="eastAsia"/>
          <w:sz w:val="48"/>
          <w:szCs w:val="48"/>
        </w:rPr>
        <w:t>部</w:t>
      </w:r>
    </w:p>
    <w:p>
      <w:pPr>
        <w:pStyle w:val="2"/>
        <w:jc w:val="center"/>
        <w:rPr>
          <w:rFonts w:hint="eastAsia"/>
          <w:sz w:val="48"/>
          <w:szCs w:val="48"/>
        </w:rPr>
      </w:pPr>
      <w:r>
        <w:rPr>
          <w:rFonts w:hint="eastAsia"/>
          <w:sz w:val="48"/>
          <w:szCs w:val="48"/>
        </w:rPr>
        <w:t>门</w:t>
      </w:r>
    </w:p>
    <w:p>
      <w:pPr>
        <w:pStyle w:val="2"/>
        <w:jc w:val="center"/>
        <w:rPr>
          <w:rFonts w:hint="eastAsia"/>
          <w:sz w:val="48"/>
          <w:szCs w:val="48"/>
        </w:rPr>
      </w:pPr>
      <w:r>
        <w:rPr>
          <w:rFonts w:hint="eastAsia"/>
          <w:sz w:val="48"/>
          <w:szCs w:val="48"/>
        </w:rPr>
        <w:t>预</w:t>
      </w:r>
    </w:p>
    <w:p>
      <w:pPr>
        <w:pStyle w:val="2"/>
        <w:jc w:val="center"/>
        <w:rPr>
          <w:sz w:val="48"/>
          <w:szCs w:val="48"/>
        </w:rPr>
      </w:pPr>
      <w:r>
        <w:rPr>
          <w:rFonts w:hint="eastAsia"/>
          <w:sz w:val="48"/>
          <w:szCs w:val="48"/>
        </w:rPr>
        <w:t>算</w:t>
      </w:r>
    </w:p>
    <w:p>
      <w:pPr>
        <w:jc w:val="center"/>
        <w:rPr>
          <w:rFonts w:hint="eastAsia"/>
          <w:sz w:val="30"/>
          <w:szCs w:val="30"/>
        </w:rPr>
      </w:pPr>
    </w:p>
    <w:p>
      <w:pPr>
        <w:jc w:val="center"/>
        <w:rPr>
          <w:rFonts w:hint="eastAsia"/>
          <w:sz w:val="48"/>
          <w:szCs w:val="48"/>
        </w:rPr>
      </w:pPr>
      <w:r>
        <w:rPr>
          <w:rFonts w:hint="eastAsia"/>
          <w:sz w:val="30"/>
          <w:szCs w:val="30"/>
        </w:rPr>
        <w:t>2018年5月28</w:t>
      </w:r>
      <w:r>
        <w:rPr>
          <w:rFonts w:hint="eastAsia"/>
          <w:sz w:val="30"/>
          <w:szCs w:val="30"/>
          <w:lang w:eastAsia="zh-CN"/>
        </w:rPr>
        <w:t>日</w:t>
      </w:r>
    </w:p>
    <w:p>
      <w:pPr>
        <w:pStyle w:val="3"/>
        <w:jc w:val="both"/>
        <w:rPr>
          <w:rFonts w:hint="eastAsia"/>
          <w:sz w:val="48"/>
          <w:szCs w:val="48"/>
        </w:rPr>
      </w:pPr>
    </w:p>
    <w:p>
      <w:pPr>
        <w:pStyle w:val="3"/>
        <w:jc w:val="center"/>
        <w:rPr>
          <w:sz w:val="48"/>
          <w:szCs w:val="48"/>
        </w:rPr>
      </w:pPr>
      <w:r>
        <w:rPr>
          <w:rFonts w:hint="eastAsia"/>
          <w:sz w:val="48"/>
          <w:szCs w:val="48"/>
        </w:rPr>
        <w:t>目录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b/>
          <w:sz w:val="28"/>
          <w:szCs w:val="28"/>
        </w:rPr>
      </w:pPr>
      <w:r>
        <w:rPr>
          <w:rFonts w:hint="eastAsia"/>
          <w:b/>
          <w:sz w:val="28"/>
          <w:szCs w:val="28"/>
        </w:rPr>
        <w:t>第一部分：拉萨那曲第二高级中学2018年部门预算说明</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pPr>
      <w:r>
        <w:rPr>
          <w:rFonts w:hint="eastAsia"/>
        </w:rPr>
        <w:t>单位主要情况</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pPr>
      <w:r>
        <w:rPr>
          <w:rFonts w:hint="eastAsia"/>
        </w:rPr>
        <w:t>单位主要职能</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pPr>
      <w:r>
        <w:rPr>
          <w:rFonts w:hint="eastAsia"/>
        </w:rPr>
        <w:t>经费预算情况</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pPr>
      <w:r>
        <w:rPr>
          <w:rFonts w:hint="eastAsia"/>
        </w:rPr>
        <w:t>资金核对说明</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outlineLvl w:val="9"/>
      </w:pPr>
      <w:r>
        <w:rPr>
          <w:rFonts w:hint="eastAsia"/>
        </w:rPr>
        <w:t>部门三公经费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heme="minorEastAsia" w:hAnsiTheme="minorEastAsia"/>
          <w:b/>
          <w:sz w:val="28"/>
          <w:szCs w:val="28"/>
        </w:rPr>
      </w:pPr>
      <w:r>
        <w:rPr>
          <w:rFonts w:hint="eastAsia" w:asciiTheme="minorEastAsia" w:hAnsiTheme="minorEastAsia"/>
          <w:b/>
          <w:sz w:val="28"/>
          <w:szCs w:val="28"/>
        </w:rPr>
        <w:t>第二部分：拉萨那曲第二高级中学2018年部门预算公开表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财政拨款收支总表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一般公共预算支出表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一般公共预算基本支出表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一般公共预算“三公”经费支出表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政治性基金预算支出表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部门收入总表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部门收支总表</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textAlignment w:val="auto"/>
        <w:outlineLvl w:val="9"/>
      </w:pPr>
      <w:r>
        <w:rPr>
          <w:rFonts w:hint="eastAsia"/>
        </w:rPr>
        <w:t>部门支出总表</w:t>
      </w:r>
    </w:p>
    <w:p>
      <w:pPr>
        <w:pStyle w:val="8"/>
        <w:keepNext w:val="0"/>
        <w:keepLines w:val="0"/>
        <w:pageBreakBefore w:val="0"/>
        <w:widowControl w:val="0"/>
        <w:kinsoku/>
        <w:wordWrap/>
        <w:overflowPunct/>
        <w:topLinePunct w:val="0"/>
        <w:autoSpaceDE/>
        <w:autoSpaceDN/>
        <w:bidi w:val="0"/>
        <w:adjustRightInd/>
        <w:snapToGrid/>
        <w:spacing w:line="600" w:lineRule="exact"/>
        <w:ind w:left="432" w:firstLine="0" w:firstLineChars="0"/>
        <w:textAlignment w:val="auto"/>
        <w:outlineLvl w:val="9"/>
      </w:pPr>
      <w:r>
        <w:rPr>
          <w:rFonts w:hint="eastAsia"/>
        </w:rPr>
        <w:t>（表格详见附件）</w:t>
      </w:r>
    </w:p>
    <w:p>
      <w:pPr>
        <w:jc w:val="center"/>
        <w:rPr>
          <w:rStyle w:val="5"/>
          <w:rFonts w:hint="eastAsia" w:ascii="仿宋" w:hAnsi="仿宋" w:eastAsia="仿宋" w:cs="Microsoft Sans Serif"/>
          <w:color w:val="606060"/>
          <w:spacing w:val="15"/>
          <w:sz w:val="44"/>
          <w:szCs w:val="44"/>
          <w:shd w:val="clear" w:color="auto" w:fill="FFFFFF"/>
        </w:rPr>
      </w:pPr>
    </w:p>
    <w:p>
      <w:pPr>
        <w:jc w:val="center"/>
        <w:rPr>
          <w:rStyle w:val="5"/>
          <w:rFonts w:hint="eastAsia" w:ascii="仿宋" w:hAnsi="仿宋" w:eastAsia="仿宋" w:cs="Microsoft Sans Serif"/>
          <w:color w:val="606060"/>
          <w:spacing w:val="15"/>
          <w:sz w:val="44"/>
          <w:szCs w:val="44"/>
          <w:shd w:val="clear" w:color="auto" w:fill="FFFFFF"/>
        </w:rPr>
      </w:pPr>
    </w:p>
    <w:p>
      <w:pPr>
        <w:jc w:val="both"/>
        <w:rPr>
          <w:rStyle w:val="5"/>
          <w:rFonts w:hint="eastAsia" w:ascii="仿宋" w:hAnsi="仿宋" w:eastAsia="仿宋" w:cs="Microsoft Sans Serif"/>
          <w:color w:val="606060"/>
          <w:spacing w:val="15"/>
          <w:sz w:val="44"/>
          <w:szCs w:val="44"/>
          <w:shd w:val="clear" w:color="auto" w:fill="FFFFFF"/>
        </w:rPr>
      </w:pPr>
    </w:p>
    <w:p>
      <w:pPr>
        <w:jc w:val="both"/>
        <w:rPr>
          <w:rStyle w:val="5"/>
          <w:rFonts w:hint="eastAsia" w:ascii="仿宋" w:hAnsi="仿宋" w:eastAsia="仿宋" w:cs="Microsoft Sans Serif"/>
          <w:color w:val="606060"/>
          <w:spacing w:val="15"/>
          <w:sz w:val="44"/>
          <w:szCs w:val="44"/>
          <w:shd w:val="clear" w:color="auto" w:fill="FFFFFF"/>
        </w:rPr>
      </w:pPr>
    </w:p>
    <w:p>
      <w:pPr>
        <w:jc w:val="both"/>
        <w:rPr>
          <w:rStyle w:val="5"/>
          <w:rFonts w:ascii="仿宋" w:hAnsi="仿宋" w:eastAsia="仿宋" w:cs="Microsoft Sans Serif"/>
          <w:color w:val="606060"/>
          <w:spacing w:val="15"/>
          <w:sz w:val="44"/>
          <w:szCs w:val="44"/>
          <w:shd w:val="clear" w:color="auto" w:fill="FFFFFF"/>
        </w:rPr>
      </w:pPr>
      <w:bookmarkStart w:id="0" w:name="_GoBack"/>
      <w:bookmarkEnd w:id="0"/>
      <w:r>
        <w:rPr>
          <w:rStyle w:val="5"/>
          <w:rFonts w:hint="eastAsia" w:ascii="仿宋" w:hAnsi="仿宋" w:eastAsia="仿宋" w:cs="Microsoft Sans Serif"/>
          <w:color w:val="606060"/>
          <w:spacing w:val="15"/>
          <w:sz w:val="44"/>
          <w:szCs w:val="44"/>
          <w:shd w:val="clear" w:color="auto" w:fill="FFFFFF"/>
        </w:rPr>
        <w:t>拉萨那曲第二高级中学</w:t>
      </w:r>
      <w:r>
        <w:rPr>
          <w:rStyle w:val="5"/>
          <w:rFonts w:ascii="仿宋" w:hAnsi="仿宋" w:eastAsia="仿宋" w:cs="Microsoft Sans Serif"/>
          <w:color w:val="606060"/>
          <w:spacing w:val="15"/>
          <w:sz w:val="44"/>
          <w:szCs w:val="44"/>
          <w:shd w:val="clear" w:color="auto" w:fill="FFFFFF"/>
        </w:rPr>
        <w:t>201</w:t>
      </w:r>
      <w:r>
        <w:rPr>
          <w:rStyle w:val="5"/>
          <w:rFonts w:hint="eastAsia" w:ascii="仿宋" w:hAnsi="仿宋" w:eastAsia="仿宋" w:cs="Microsoft Sans Serif"/>
          <w:color w:val="606060"/>
          <w:spacing w:val="15"/>
          <w:sz w:val="44"/>
          <w:szCs w:val="44"/>
          <w:shd w:val="clear" w:color="auto" w:fill="FFFFFF"/>
        </w:rPr>
        <w:t>8年度部门</w:t>
      </w:r>
    </w:p>
    <w:p>
      <w:pPr>
        <w:jc w:val="center"/>
        <w:rPr>
          <w:rStyle w:val="5"/>
          <w:rFonts w:ascii="仿宋" w:hAnsi="仿宋" w:eastAsia="仿宋" w:cs="Microsoft Sans Serif"/>
          <w:color w:val="606060"/>
          <w:spacing w:val="15"/>
          <w:sz w:val="44"/>
          <w:szCs w:val="44"/>
          <w:shd w:val="clear" w:color="auto" w:fill="FFFFFF"/>
        </w:rPr>
      </w:pPr>
      <w:r>
        <w:rPr>
          <w:rStyle w:val="5"/>
          <w:rFonts w:hint="eastAsia" w:ascii="仿宋" w:hAnsi="仿宋" w:eastAsia="仿宋" w:cs="Microsoft Sans Serif"/>
          <w:color w:val="606060"/>
          <w:spacing w:val="15"/>
          <w:sz w:val="44"/>
          <w:szCs w:val="44"/>
          <w:shd w:val="clear" w:color="auto" w:fill="FFFFFF"/>
        </w:rPr>
        <w:t>预算的说明</w:t>
      </w:r>
    </w:p>
    <w:p>
      <w:pPr>
        <w:rPr>
          <w:rStyle w:val="5"/>
          <w:rFonts w:ascii="仿宋" w:hAnsi="仿宋" w:eastAsia="仿宋" w:cs="Microsoft Sans Serif"/>
          <w:color w:val="606060"/>
          <w:spacing w:val="15"/>
          <w:sz w:val="32"/>
          <w:szCs w:val="32"/>
          <w:shd w:val="clear" w:color="auto" w:fill="FFFFFF"/>
        </w:rPr>
      </w:pPr>
    </w:p>
    <w:p>
      <w:pPr>
        <w:jc w:val="left"/>
        <w:rPr>
          <w:rFonts w:ascii="仿宋" w:hAnsi="仿宋" w:eastAsia="仿宋"/>
          <w:color w:val="000000"/>
          <w:spacing w:val="15"/>
          <w:sz w:val="32"/>
          <w:szCs w:val="32"/>
          <w:shd w:val="clear" w:color="auto" w:fill="FFFFFF"/>
        </w:rPr>
      </w:pPr>
      <w:r>
        <w:rPr>
          <w:rFonts w:hint="eastAsia" w:ascii="仿宋" w:hAnsi="仿宋" w:eastAsia="仿宋"/>
          <w:color w:val="000000"/>
          <w:spacing w:val="15"/>
          <w:sz w:val="32"/>
          <w:szCs w:val="32"/>
          <w:shd w:val="clear" w:color="auto" w:fill="FFFFFF"/>
        </w:rPr>
        <w:t>根据中华人民共和国《预算法》规定，现将我校</w:t>
      </w:r>
      <w:r>
        <w:rPr>
          <w:rFonts w:ascii="仿宋" w:hAnsi="仿宋" w:eastAsia="仿宋"/>
          <w:color w:val="000000"/>
          <w:spacing w:val="15"/>
          <w:sz w:val="32"/>
          <w:szCs w:val="32"/>
          <w:shd w:val="clear" w:color="auto" w:fill="FFFFFF"/>
        </w:rPr>
        <w:t>201</w:t>
      </w:r>
      <w:r>
        <w:rPr>
          <w:rFonts w:hint="eastAsia" w:ascii="仿宋" w:hAnsi="仿宋" w:eastAsia="仿宋"/>
          <w:color w:val="000000"/>
          <w:spacing w:val="15"/>
          <w:sz w:val="32"/>
          <w:szCs w:val="32"/>
          <w:shd w:val="clear" w:color="auto" w:fill="FFFFFF"/>
        </w:rPr>
        <w:t>8年部门预算情况说明如下：</w:t>
      </w:r>
    </w:p>
    <w:p>
      <w:pPr>
        <w:pStyle w:val="7"/>
        <w:numPr>
          <w:ilvl w:val="0"/>
          <w:numId w:val="3"/>
        </w:numPr>
        <w:ind w:firstLineChars="0"/>
        <w:jc w:val="left"/>
        <w:rPr>
          <w:rStyle w:val="5"/>
          <w:rFonts w:ascii="仿宋" w:hAnsi="仿宋" w:eastAsia="仿宋" w:cs="Microsoft Sans Serif"/>
          <w:color w:val="606060"/>
          <w:spacing w:val="15"/>
          <w:sz w:val="32"/>
          <w:szCs w:val="32"/>
          <w:shd w:val="clear" w:color="auto" w:fill="FFFFFF"/>
        </w:rPr>
      </w:pPr>
      <w:r>
        <w:rPr>
          <w:rStyle w:val="5"/>
          <w:rFonts w:hint="eastAsia" w:ascii="仿宋" w:hAnsi="仿宋" w:eastAsia="仿宋" w:cs="Microsoft Sans Serif"/>
          <w:color w:val="606060"/>
          <w:spacing w:val="15"/>
          <w:sz w:val="32"/>
          <w:szCs w:val="32"/>
          <w:shd w:val="clear" w:color="auto" w:fill="FFFFFF"/>
        </w:rPr>
        <w:t>单位主要情况</w:t>
      </w:r>
    </w:p>
    <w:p>
      <w:pPr>
        <w:ind w:firstLine="480" w:firstLineChars="150"/>
        <w:rPr>
          <w:rFonts w:ascii="仿宋" w:hAnsi="仿宋" w:eastAsia="仿宋"/>
          <w:sz w:val="32"/>
          <w:szCs w:val="32"/>
        </w:rPr>
      </w:pPr>
      <w:r>
        <w:rPr>
          <w:rFonts w:hint="eastAsia" w:ascii="仿宋" w:hAnsi="仿宋" w:eastAsia="仿宋"/>
          <w:sz w:val="32"/>
          <w:szCs w:val="32"/>
        </w:rPr>
        <w:t>我校隶属于那曲地区教体局管辖下位于拉萨教育新城的一所异地办学那曲第二高级中学、</w:t>
      </w:r>
      <w:r>
        <w:rPr>
          <w:rFonts w:ascii="仿宋" w:hAnsi="仿宋" w:eastAsia="仿宋"/>
          <w:sz w:val="32"/>
          <w:szCs w:val="32"/>
        </w:rPr>
        <w:t>201</w:t>
      </w:r>
      <w:r>
        <w:rPr>
          <w:rFonts w:hint="eastAsia" w:ascii="仿宋" w:hAnsi="仿宋" w:eastAsia="仿宋"/>
          <w:sz w:val="32"/>
          <w:szCs w:val="32"/>
        </w:rPr>
        <w:t>8年我校在岗职工达</w:t>
      </w:r>
      <w:r>
        <w:rPr>
          <w:rFonts w:ascii="仿宋" w:hAnsi="仿宋" w:eastAsia="仿宋"/>
          <w:sz w:val="32"/>
          <w:szCs w:val="32"/>
        </w:rPr>
        <w:t>27</w:t>
      </w:r>
      <w:r>
        <w:rPr>
          <w:rFonts w:hint="eastAsia" w:ascii="仿宋" w:hAnsi="仿宋" w:eastAsia="仿宋"/>
          <w:sz w:val="32"/>
          <w:szCs w:val="32"/>
        </w:rPr>
        <w:t>7人、临聘人数有116人。我校内设科室有：校行政办、总务（</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）处、教务处、德育处、教科室、财务室、团委办、工会、宿管科等职能科室。</w:t>
      </w:r>
    </w:p>
    <w:p>
      <w:pPr>
        <w:pStyle w:val="7"/>
        <w:numPr>
          <w:ilvl w:val="0"/>
          <w:numId w:val="3"/>
        </w:numPr>
        <w:ind w:firstLineChars="0"/>
        <w:jc w:val="left"/>
        <w:rPr>
          <w:rStyle w:val="5"/>
          <w:rFonts w:ascii="仿宋" w:hAnsi="仿宋" w:eastAsia="仿宋" w:cs="Microsoft Sans Serif"/>
          <w:color w:val="606060"/>
          <w:spacing w:val="15"/>
          <w:sz w:val="32"/>
          <w:szCs w:val="32"/>
          <w:shd w:val="clear" w:color="auto" w:fill="FFFFFF"/>
        </w:rPr>
      </w:pPr>
      <w:r>
        <w:rPr>
          <w:rStyle w:val="5"/>
          <w:rFonts w:hint="eastAsia" w:ascii="仿宋" w:hAnsi="仿宋" w:eastAsia="仿宋" w:cs="Microsoft Sans Serif"/>
          <w:color w:val="606060"/>
          <w:spacing w:val="15"/>
          <w:sz w:val="32"/>
          <w:szCs w:val="32"/>
          <w:shd w:val="clear" w:color="auto" w:fill="FFFFFF"/>
        </w:rPr>
        <w:t>单位主要职能</w:t>
      </w:r>
    </w:p>
    <w:p>
      <w:pPr>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（一）贯彻执行国家教育方针、政策和法律、法规、规章，结合本校实际情况，制定本校规章制度。</w:t>
      </w:r>
    </w:p>
    <w:p>
      <w:pPr>
        <w:jc w:val="left"/>
        <w:rPr>
          <w:rFonts w:ascii="仿宋" w:hAnsi="仿宋" w:eastAsia="仿宋" w:cs="宋体"/>
          <w:color w:val="000000"/>
          <w:sz w:val="32"/>
          <w:szCs w:val="32"/>
          <w:shd w:val="clear" w:color="auto" w:fill="FFFFFF"/>
        </w:rPr>
      </w:pPr>
      <w:r>
        <w:rPr>
          <w:rFonts w:hint="eastAsia" w:ascii="仿宋" w:hAnsi="仿宋" w:eastAsia="仿宋"/>
          <w:color w:val="000000"/>
          <w:sz w:val="32"/>
          <w:szCs w:val="32"/>
          <w:shd w:val="clear" w:color="auto" w:fill="FFFFFF"/>
        </w:rPr>
        <w:t>（二）编制教育事业的发展规划和年度计划，教育发展的目标、重点、结构、并协调指导实施。</w:t>
      </w:r>
      <w:r>
        <w:rPr>
          <w:rFonts w:ascii="仿宋" w:hAnsi="仿宋" w:eastAsia="仿宋"/>
          <w:color w:val="000000"/>
          <w:sz w:val="32"/>
          <w:szCs w:val="32"/>
          <w:shd w:val="clear" w:color="auto" w:fill="FFFFFF"/>
        </w:rPr>
        <w:br w:type="textWrapping"/>
      </w:r>
      <w:r>
        <w:rPr>
          <w:rFonts w:hint="eastAsia" w:ascii="仿宋" w:hAnsi="仿宋" w:eastAsia="仿宋"/>
          <w:color w:val="000000"/>
          <w:sz w:val="32"/>
          <w:szCs w:val="32"/>
          <w:shd w:val="clear" w:color="auto" w:fill="FFFFFF"/>
        </w:rPr>
        <w:t>（三）</w:t>
      </w:r>
      <w:r>
        <w:rPr>
          <w:rFonts w:hint="eastAsia" w:ascii="仿宋" w:hAnsi="仿宋" w:eastAsia="仿宋" w:cs="宋体"/>
          <w:color w:val="000000"/>
          <w:sz w:val="32"/>
          <w:szCs w:val="32"/>
          <w:shd w:val="clear" w:color="auto" w:fill="FFFFFF"/>
        </w:rPr>
        <w:t>本</w:t>
      </w:r>
      <w:r>
        <w:rPr>
          <w:rFonts w:hint="eastAsia" w:ascii="仿宋" w:hAnsi="仿宋" w:eastAsia="仿宋"/>
          <w:color w:val="000000"/>
          <w:sz w:val="32"/>
          <w:szCs w:val="32"/>
          <w:shd w:val="clear" w:color="auto" w:fill="FFFFFF"/>
        </w:rPr>
        <w:t>校开展教育教学改革和学校内部管理体制改革。</w:t>
      </w:r>
    </w:p>
    <w:p>
      <w:pPr>
        <w:jc w:val="left"/>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（四）组织开展教育教学研究；组织教育信息化工程的实施。</w:t>
      </w:r>
    </w:p>
    <w:p>
      <w:pPr>
        <w:jc w:val="left"/>
        <w:rPr>
          <w:rFonts w:ascii="仿宋" w:hAnsi="仿宋" w:eastAsia="仿宋" w:cs="宋体"/>
          <w:color w:val="000000"/>
          <w:sz w:val="32"/>
          <w:szCs w:val="32"/>
          <w:shd w:val="clear" w:color="auto" w:fill="FFFFFF"/>
        </w:rPr>
      </w:pPr>
      <w:r>
        <w:rPr>
          <w:rFonts w:hint="eastAsia" w:ascii="仿宋" w:hAnsi="仿宋" w:eastAsia="仿宋"/>
          <w:color w:val="000000"/>
          <w:sz w:val="32"/>
          <w:szCs w:val="32"/>
          <w:shd w:val="clear" w:color="auto" w:fill="FFFFFF"/>
        </w:rPr>
        <w:t>（五）本校加强思想政治工作、德育工作、</w:t>
      </w:r>
      <w:r>
        <w:rPr>
          <w:rFonts w:ascii="仿宋" w:eastAsia="仿宋" w:cs="宋体"/>
          <w:color w:val="000000"/>
          <w:sz w:val="32"/>
          <w:szCs w:val="32"/>
          <w:shd w:val="clear" w:color="auto" w:fill="FFFFFF"/>
        </w:rPr>
        <w:t> </w:t>
      </w:r>
      <w:r>
        <w:rPr>
          <w:rFonts w:hint="eastAsia" w:ascii="仿宋" w:hAnsi="仿宋" w:eastAsia="仿宋" w:cs="宋体"/>
          <w:color w:val="000000"/>
          <w:sz w:val="32"/>
          <w:szCs w:val="32"/>
          <w:shd w:val="clear" w:color="auto" w:fill="FFFFFF"/>
        </w:rPr>
        <w:t>教育教学工作提高办学质量和办学效益。</w:t>
      </w:r>
      <w:r>
        <w:rPr>
          <w:rFonts w:ascii="仿宋" w:eastAsia="仿宋" w:cs="宋体"/>
          <w:color w:val="000000"/>
          <w:sz w:val="32"/>
          <w:szCs w:val="32"/>
          <w:shd w:val="clear" w:color="auto" w:fill="FFFFFF"/>
        </w:rPr>
        <w:t> </w:t>
      </w:r>
    </w:p>
    <w:p>
      <w:pPr>
        <w:pStyle w:val="7"/>
        <w:numPr>
          <w:ilvl w:val="0"/>
          <w:numId w:val="3"/>
        </w:numPr>
        <w:ind w:firstLineChars="0"/>
        <w:jc w:val="left"/>
        <w:rPr>
          <w:rStyle w:val="5"/>
          <w:rFonts w:ascii="仿宋" w:hAnsi="仿宋" w:eastAsia="仿宋" w:cs="Microsoft Sans Serif"/>
          <w:color w:val="606060"/>
          <w:spacing w:val="15"/>
          <w:sz w:val="32"/>
          <w:szCs w:val="32"/>
          <w:shd w:val="clear" w:color="auto" w:fill="FFFFFF"/>
        </w:rPr>
      </w:pPr>
      <w:r>
        <w:rPr>
          <w:rStyle w:val="5"/>
          <w:rFonts w:hint="eastAsia" w:ascii="仿宋" w:hAnsi="仿宋" w:eastAsia="仿宋" w:cs="Microsoft Sans Serif"/>
          <w:color w:val="606060"/>
          <w:spacing w:val="15"/>
          <w:sz w:val="32"/>
          <w:szCs w:val="32"/>
          <w:shd w:val="clear" w:color="auto" w:fill="FFFFFF"/>
        </w:rPr>
        <w:t>经费预算情况</w:t>
      </w:r>
    </w:p>
    <w:p>
      <w:pPr>
        <w:ind w:firstLine="350" w:firstLineChars="100"/>
        <w:jc w:val="left"/>
        <w:rPr>
          <w:rStyle w:val="5"/>
          <w:rFonts w:ascii="仿宋" w:hAnsi="仿宋" w:eastAsia="仿宋" w:cs="Microsoft Sans Serif"/>
          <w:b w:val="0"/>
          <w:bCs w:val="0"/>
          <w:color w:val="606060"/>
          <w:spacing w:val="15"/>
          <w:sz w:val="32"/>
          <w:szCs w:val="32"/>
          <w:shd w:val="clear" w:color="auto" w:fill="FFFFFF"/>
        </w:rPr>
      </w:pPr>
      <w:r>
        <w:rPr>
          <w:rStyle w:val="5"/>
          <w:rFonts w:ascii="仿宋" w:hAnsi="仿宋" w:eastAsia="仿宋" w:cs="Microsoft Sans Serif"/>
          <w:b w:val="0"/>
          <w:bCs w:val="0"/>
          <w:color w:val="606060"/>
          <w:spacing w:val="15"/>
          <w:sz w:val="32"/>
          <w:szCs w:val="32"/>
          <w:shd w:val="clear" w:color="auto" w:fill="FFFFFF"/>
        </w:rPr>
        <w:t>201</w:t>
      </w:r>
      <w:r>
        <w:rPr>
          <w:rStyle w:val="5"/>
          <w:rFonts w:hint="eastAsia" w:ascii="仿宋" w:hAnsi="仿宋" w:eastAsia="仿宋" w:cs="Microsoft Sans Serif"/>
          <w:b w:val="0"/>
          <w:bCs w:val="0"/>
          <w:color w:val="606060"/>
          <w:spacing w:val="15"/>
          <w:sz w:val="32"/>
          <w:szCs w:val="32"/>
          <w:shd w:val="clear" w:color="auto" w:fill="FFFFFF"/>
        </w:rPr>
        <w:t>8年年初预算为4263.5万元，其中工资福利支出4195.66万元，商品服务支出67.84万元.</w:t>
      </w:r>
    </w:p>
    <w:p>
      <w:pPr>
        <w:pStyle w:val="7"/>
        <w:numPr>
          <w:ilvl w:val="0"/>
          <w:numId w:val="3"/>
        </w:numPr>
        <w:ind w:firstLineChars="0"/>
        <w:jc w:val="left"/>
        <w:rPr>
          <w:rStyle w:val="5"/>
          <w:rFonts w:ascii="仿宋" w:hAnsi="仿宋" w:eastAsia="仿宋" w:cs="Microsoft Sans Serif"/>
          <w:color w:val="606060"/>
          <w:spacing w:val="15"/>
          <w:sz w:val="32"/>
          <w:szCs w:val="32"/>
          <w:shd w:val="clear" w:color="auto" w:fill="FFFFFF"/>
        </w:rPr>
      </w:pPr>
      <w:r>
        <w:rPr>
          <w:rStyle w:val="5"/>
          <w:rFonts w:hint="eastAsia" w:ascii="仿宋" w:hAnsi="仿宋" w:eastAsia="仿宋" w:cs="Microsoft Sans Serif"/>
          <w:color w:val="606060"/>
          <w:spacing w:val="15"/>
          <w:sz w:val="32"/>
          <w:szCs w:val="32"/>
          <w:shd w:val="clear" w:color="auto" w:fill="FFFFFF"/>
        </w:rPr>
        <w:t>资金核定说明</w:t>
      </w:r>
    </w:p>
    <w:p>
      <w:pPr>
        <w:pStyle w:val="7"/>
        <w:ind w:firstLine="660" w:firstLineChars="0"/>
        <w:jc w:val="left"/>
        <w:rPr>
          <w:rFonts w:hint="eastAsia" w:cs="宋体" w:asciiTheme="minorEastAsia" w:hAnsiTheme="minorEastAsia" w:eastAsiaTheme="minorEastAsia"/>
          <w:color w:val="000000" w:themeColor="text1"/>
          <w:sz w:val="32"/>
          <w:szCs w:val="32"/>
        </w:rPr>
      </w:pPr>
      <w:r>
        <w:rPr>
          <w:rFonts w:ascii="宋体" w:hAnsi="宋体" w:cs="宋体"/>
          <w:color w:val="000000" w:themeColor="text1"/>
          <w:sz w:val="32"/>
          <w:szCs w:val="32"/>
        </w:rPr>
        <w:t>基本工资</w:t>
      </w:r>
      <w:r>
        <w:rPr>
          <w:rFonts w:hint="eastAsia" w:ascii="宋体" w:hAnsi="宋体" w:cs="宋体"/>
          <w:color w:val="000000" w:themeColor="text1"/>
          <w:sz w:val="32"/>
          <w:szCs w:val="32"/>
        </w:rPr>
        <w:t>及</w:t>
      </w:r>
      <w:r>
        <w:rPr>
          <w:rFonts w:ascii="宋体" w:hAnsi="宋体" w:cs="宋体"/>
          <w:color w:val="000000" w:themeColor="text1"/>
          <w:sz w:val="32"/>
          <w:szCs w:val="32"/>
        </w:rPr>
        <w:t>津贴补贴</w:t>
      </w:r>
      <w:r>
        <w:rPr>
          <w:rFonts w:hint="eastAsia" w:ascii="宋体" w:hAnsi="宋体" w:cs="宋体"/>
          <w:color w:val="000000" w:themeColor="text1"/>
          <w:sz w:val="32"/>
          <w:szCs w:val="32"/>
        </w:rPr>
        <w:t>1944.64</w:t>
      </w:r>
      <w:r>
        <w:rPr>
          <w:rFonts w:ascii="宋体" w:hAnsi="宋体" w:cs="宋体"/>
          <w:color w:val="000000" w:themeColor="text1"/>
          <w:sz w:val="32"/>
          <w:szCs w:val="32"/>
        </w:rPr>
        <w:t>合计</w:t>
      </w:r>
      <w:r>
        <w:rPr>
          <w:rFonts w:hint="eastAsia" w:ascii="宋体" w:hAnsi="宋体" w:cs="宋体"/>
          <w:color w:val="000000" w:themeColor="text1"/>
          <w:sz w:val="32"/>
          <w:szCs w:val="32"/>
        </w:rPr>
        <w:t>277</w:t>
      </w:r>
      <w:r>
        <w:rPr>
          <w:rFonts w:ascii="宋体" w:hAnsi="宋体" w:cs="宋体"/>
          <w:color w:val="000000" w:themeColor="text1"/>
          <w:sz w:val="32"/>
          <w:szCs w:val="32"/>
        </w:rPr>
        <w:t>名在职工工资</w:t>
      </w:r>
      <w:r>
        <w:rPr>
          <w:rFonts w:hint="eastAsia" w:ascii="宋体" w:hAnsi="宋体" w:cs="宋体"/>
          <w:color w:val="000000" w:themeColor="text1"/>
          <w:sz w:val="32"/>
          <w:szCs w:val="32"/>
        </w:rPr>
        <w:t>。</w:t>
      </w:r>
      <w:r>
        <w:rPr>
          <w:rFonts w:ascii="宋体" w:hAnsi="宋体" w:cs="宋体"/>
          <w:color w:val="000000" w:themeColor="text1"/>
          <w:sz w:val="32"/>
          <w:szCs w:val="32"/>
        </w:rPr>
        <w:t>奖金281.37万元。社会保障缴费(单位部分)</w:t>
      </w:r>
      <w:r>
        <w:rPr>
          <w:rFonts w:hint="eastAsia" w:ascii="宋体" w:hAnsi="宋体" w:cs="宋体"/>
          <w:color w:val="000000" w:themeColor="text1"/>
          <w:sz w:val="32"/>
          <w:szCs w:val="32"/>
        </w:rPr>
        <w:t>1069.12</w:t>
      </w:r>
      <w:r>
        <w:rPr>
          <w:rFonts w:ascii="宋体" w:hAnsi="宋体" w:cs="宋体"/>
          <w:color w:val="000000" w:themeColor="text1"/>
          <w:sz w:val="32"/>
          <w:szCs w:val="32"/>
        </w:rPr>
        <w:t>万元(其中，养老保险</w:t>
      </w:r>
      <w:r>
        <w:rPr>
          <w:rFonts w:hint="eastAsia" w:ascii="宋体" w:hAnsi="宋体" w:cs="宋体"/>
          <w:color w:val="000000" w:themeColor="text1"/>
          <w:sz w:val="32"/>
          <w:szCs w:val="32"/>
        </w:rPr>
        <w:t>636.91</w:t>
      </w:r>
      <w:r>
        <w:rPr>
          <w:rFonts w:ascii="宋体" w:hAnsi="宋体" w:cs="宋体"/>
          <w:color w:val="000000" w:themeColor="text1"/>
          <w:sz w:val="32"/>
          <w:szCs w:val="32"/>
        </w:rPr>
        <w:t>万元；医疗保险</w:t>
      </w:r>
      <w:r>
        <w:rPr>
          <w:rFonts w:hint="eastAsia" w:ascii="宋体" w:hAnsi="宋体" w:cs="宋体"/>
          <w:color w:val="000000" w:themeColor="text1"/>
          <w:sz w:val="32"/>
          <w:szCs w:val="32"/>
        </w:rPr>
        <w:t>254.76</w:t>
      </w:r>
      <w:r>
        <w:rPr>
          <w:rFonts w:ascii="宋体" w:hAnsi="宋体" w:cs="宋体"/>
          <w:color w:val="000000" w:themeColor="text1"/>
          <w:sz w:val="32"/>
          <w:szCs w:val="32"/>
        </w:rPr>
        <w:t>万元；生育保险</w:t>
      </w:r>
      <w:r>
        <w:rPr>
          <w:rFonts w:hint="eastAsia" w:ascii="宋体" w:hAnsi="宋体" w:cs="宋体"/>
          <w:color w:val="000000" w:themeColor="text1"/>
          <w:sz w:val="32"/>
          <w:szCs w:val="32"/>
        </w:rPr>
        <w:t>22.29</w:t>
      </w:r>
      <w:r>
        <w:rPr>
          <w:rFonts w:ascii="宋体" w:hAnsi="宋体" w:cs="宋体"/>
          <w:color w:val="000000" w:themeColor="text1"/>
          <w:sz w:val="32"/>
          <w:szCs w:val="32"/>
        </w:rPr>
        <w:t>万元；工伤保险</w:t>
      </w:r>
      <w:r>
        <w:rPr>
          <w:rFonts w:hint="eastAsia" w:ascii="宋体" w:hAnsi="宋体" w:cs="宋体"/>
          <w:color w:val="000000" w:themeColor="text1"/>
          <w:sz w:val="32"/>
          <w:szCs w:val="32"/>
        </w:rPr>
        <w:t>6.37</w:t>
      </w:r>
      <w:r>
        <w:rPr>
          <w:rFonts w:ascii="宋体" w:hAnsi="宋体" w:cs="宋体"/>
          <w:color w:val="000000" w:themeColor="text1"/>
          <w:sz w:val="32"/>
          <w:szCs w:val="32"/>
        </w:rPr>
        <w:t>万元；失业保险</w:t>
      </w:r>
      <w:r>
        <w:rPr>
          <w:rFonts w:hint="eastAsia" w:ascii="宋体" w:hAnsi="宋体" w:cs="宋体"/>
          <w:color w:val="000000" w:themeColor="text1"/>
          <w:sz w:val="32"/>
          <w:szCs w:val="32"/>
        </w:rPr>
        <w:t>26.53</w:t>
      </w:r>
      <w:r>
        <w:rPr>
          <w:rFonts w:ascii="宋体" w:hAnsi="宋体" w:cs="宋体"/>
          <w:color w:val="000000" w:themeColor="text1"/>
          <w:sz w:val="32"/>
          <w:szCs w:val="32"/>
        </w:rPr>
        <w:t>万元；</w:t>
      </w:r>
      <w:r>
        <w:rPr>
          <w:rFonts w:hint="eastAsia" w:ascii="宋体" w:hAnsi="宋体" w:cs="宋体"/>
          <w:color w:val="000000" w:themeColor="text1"/>
          <w:sz w:val="32"/>
          <w:szCs w:val="32"/>
        </w:rPr>
        <w:t>公积金122.26万元</w:t>
      </w:r>
      <w:r>
        <w:rPr>
          <w:rFonts w:ascii="宋体" w:hAnsi="宋体" w:cs="宋体"/>
          <w:color w:val="000000" w:themeColor="text1"/>
          <w:sz w:val="32"/>
          <w:szCs w:val="32"/>
        </w:rPr>
        <w:t>).</w:t>
      </w:r>
      <w:r>
        <w:rPr>
          <w:rStyle w:val="5"/>
          <w:rFonts w:hint="eastAsia" w:cs="Microsoft Sans Serif" w:asciiTheme="minorEastAsia" w:hAnsiTheme="minorEastAsia" w:eastAsiaTheme="minorEastAsia"/>
          <w:color w:val="606060"/>
          <w:spacing w:val="15"/>
          <w:sz w:val="32"/>
          <w:szCs w:val="32"/>
          <w:shd w:val="clear" w:color="auto" w:fill="FFFFFF"/>
        </w:rPr>
        <w:t>商品服务支出生均</w:t>
      </w:r>
      <w:r>
        <w:rPr>
          <w:rFonts w:hint="eastAsia" w:cs="宋体" w:asciiTheme="minorEastAsia" w:hAnsiTheme="minorEastAsia" w:eastAsiaTheme="minorEastAsia"/>
          <w:color w:val="000000" w:themeColor="text1"/>
          <w:sz w:val="32"/>
          <w:szCs w:val="32"/>
        </w:rPr>
        <w:t>公用经费</w:t>
      </w:r>
      <w:r>
        <w:rPr>
          <w:rStyle w:val="5"/>
          <w:rFonts w:hint="eastAsia" w:cs="Microsoft Sans Serif" w:asciiTheme="minorEastAsia" w:hAnsiTheme="minorEastAsia" w:eastAsiaTheme="minorEastAsia"/>
          <w:color w:val="606060"/>
          <w:spacing w:val="15"/>
          <w:sz w:val="32"/>
          <w:szCs w:val="32"/>
          <w:shd w:val="clear" w:color="auto" w:fill="FFFFFF"/>
        </w:rPr>
        <w:t>67.84</w:t>
      </w:r>
      <w:r>
        <w:rPr>
          <w:rFonts w:cs="宋体" w:asciiTheme="minorEastAsia" w:hAnsiTheme="minorEastAsia" w:eastAsiaTheme="minorEastAsia"/>
          <w:color w:val="000000" w:themeColor="text1"/>
          <w:sz w:val="32"/>
          <w:szCs w:val="32"/>
        </w:rPr>
        <w:t>万元。取暖费62.99万元</w:t>
      </w:r>
      <w:r>
        <w:rPr>
          <w:rFonts w:hint="eastAsia" w:cs="宋体" w:asciiTheme="minorEastAsia" w:hAnsiTheme="minorEastAsia" w:eastAsiaTheme="minorEastAsia"/>
          <w:color w:val="000000" w:themeColor="text1"/>
          <w:sz w:val="32"/>
          <w:szCs w:val="32"/>
        </w:rPr>
        <w:t>。</w:t>
      </w:r>
    </w:p>
    <w:p>
      <w:pPr>
        <w:pStyle w:val="7"/>
        <w:ind w:firstLine="0" w:firstLineChars="0"/>
        <w:jc w:val="left"/>
        <w:rPr>
          <w:rStyle w:val="5"/>
          <w:rFonts w:cs="Microsoft Sans Serif" w:asciiTheme="minorEastAsia" w:hAnsiTheme="minorEastAsia" w:eastAsiaTheme="minorEastAsia"/>
          <w:color w:val="606060"/>
          <w:spacing w:val="15"/>
          <w:sz w:val="32"/>
          <w:szCs w:val="32"/>
          <w:shd w:val="clear" w:color="auto" w:fill="FFFFFF"/>
        </w:rPr>
      </w:pPr>
      <w:r>
        <w:rPr>
          <w:rFonts w:hint="eastAsia" w:cs="宋体" w:asciiTheme="minorEastAsia" w:hAnsiTheme="minorEastAsia" w:eastAsiaTheme="minorEastAsia"/>
          <w:b/>
          <w:color w:val="000000" w:themeColor="text1"/>
          <w:sz w:val="32"/>
          <w:szCs w:val="32"/>
        </w:rPr>
        <w:t xml:space="preserve">五、 </w:t>
      </w:r>
      <w:r>
        <w:rPr>
          <w:rStyle w:val="5"/>
          <w:rFonts w:hint="eastAsia" w:cs="Microsoft Sans Serif" w:asciiTheme="minorEastAsia" w:hAnsiTheme="minorEastAsia" w:eastAsiaTheme="minorEastAsia"/>
          <w:color w:val="606060"/>
          <w:spacing w:val="15"/>
          <w:sz w:val="32"/>
          <w:szCs w:val="32"/>
          <w:shd w:val="clear" w:color="auto" w:fill="FFFFFF"/>
        </w:rPr>
        <w:t>部门三公经费</w:t>
      </w:r>
    </w:p>
    <w:p>
      <w:pPr>
        <w:ind w:firstLine="480" w:firstLineChars="150"/>
        <w:rPr>
          <w:rFonts w:ascii="仿宋" w:hAnsi="仿宋" w:eastAsia="仿宋"/>
          <w:sz w:val="32"/>
          <w:szCs w:val="32"/>
        </w:rPr>
      </w:pPr>
      <w:r>
        <w:rPr>
          <w:rFonts w:ascii="仿宋" w:hAnsi="仿宋" w:eastAsia="仿宋"/>
          <w:sz w:val="32"/>
          <w:szCs w:val="32"/>
        </w:rPr>
        <w:t>1.201</w:t>
      </w:r>
      <w:r>
        <w:rPr>
          <w:rFonts w:hint="eastAsia" w:ascii="仿宋" w:hAnsi="仿宋" w:eastAsia="仿宋"/>
          <w:sz w:val="32"/>
          <w:szCs w:val="32"/>
        </w:rPr>
        <w:t>8年无因公出国境费用。</w:t>
      </w:r>
    </w:p>
    <w:p>
      <w:pPr>
        <w:ind w:firstLine="480" w:firstLineChars="150"/>
        <w:rPr>
          <w:rFonts w:ascii="仿宋" w:hAnsi="仿宋" w:eastAsia="仿宋"/>
          <w:sz w:val="32"/>
          <w:szCs w:val="32"/>
        </w:rPr>
      </w:pPr>
      <w:r>
        <w:rPr>
          <w:rFonts w:ascii="仿宋" w:hAnsi="仿宋" w:eastAsia="仿宋"/>
          <w:sz w:val="32"/>
          <w:szCs w:val="32"/>
        </w:rPr>
        <w:t>2.201</w:t>
      </w:r>
      <w:r>
        <w:rPr>
          <w:rFonts w:hint="eastAsia" w:ascii="仿宋" w:hAnsi="仿宋" w:eastAsia="仿宋"/>
          <w:sz w:val="32"/>
          <w:szCs w:val="32"/>
        </w:rPr>
        <w:t>8年无新增购置公务用车，车辆保有量为</w:t>
      </w:r>
      <w:r>
        <w:rPr>
          <w:rFonts w:ascii="仿宋" w:hAnsi="仿宋" w:eastAsia="仿宋"/>
          <w:sz w:val="32"/>
          <w:szCs w:val="32"/>
        </w:rPr>
        <w:t>2</w:t>
      </w:r>
      <w:r>
        <w:rPr>
          <w:rFonts w:hint="eastAsia" w:ascii="仿宋" w:hAnsi="仿宋" w:eastAsia="仿宋"/>
          <w:sz w:val="32"/>
          <w:szCs w:val="32"/>
        </w:rPr>
        <w:t>辆。</w:t>
      </w:r>
    </w:p>
    <w:p>
      <w:pPr>
        <w:ind w:firstLine="480" w:firstLineChars="150"/>
        <w:rPr>
          <w:rFonts w:ascii="仿宋" w:hAnsi="仿宋" w:eastAsia="仿宋"/>
          <w:sz w:val="32"/>
          <w:szCs w:val="32"/>
        </w:rPr>
      </w:pPr>
      <w:r>
        <w:rPr>
          <w:rFonts w:ascii="仿宋" w:hAnsi="仿宋" w:eastAsia="仿宋"/>
          <w:sz w:val="32"/>
          <w:szCs w:val="32"/>
        </w:rPr>
        <w:t>3.201</w:t>
      </w:r>
      <w:r>
        <w:rPr>
          <w:rFonts w:hint="eastAsia" w:ascii="仿宋" w:hAnsi="仿宋" w:eastAsia="仿宋"/>
          <w:sz w:val="32"/>
          <w:szCs w:val="32"/>
        </w:rPr>
        <w:t>8年因公接待预计</w:t>
      </w:r>
      <w:r>
        <w:rPr>
          <w:rFonts w:ascii="仿宋" w:hAnsi="仿宋" w:eastAsia="仿宋"/>
          <w:sz w:val="32"/>
          <w:szCs w:val="32"/>
        </w:rPr>
        <w:t>0</w:t>
      </w:r>
      <w:r>
        <w:rPr>
          <w:rFonts w:hint="eastAsia" w:ascii="仿宋" w:hAnsi="仿宋" w:eastAsia="仿宋"/>
          <w:sz w:val="32"/>
          <w:szCs w:val="32"/>
        </w:rPr>
        <w:t>批次，</w:t>
      </w:r>
      <w:r>
        <w:rPr>
          <w:rFonts w:ascii="仿宋" w:hAnsi="仿宋" w:eastAsia="仿宋"/>
          <w:sz w:val="32"/>
          <w:szCs w:val="32"/>
        </w:rPr>
        <w:t>0</w:t>
      </w:r>
      <w:r>
        <w:rPr>
          <w:rFonts w:hint="eastAsia" w:ascii="仿宋" w:hAnsi="仿宋" w:eastAsia="仿宋"/>
          <w:sz w:val="32"/>
          <w:szCs w:val="32"/>
        </w:rPr>
        <w:t>人。</w:t>
      </w:r>
    </w:p>
    <w:p>
      <w:pPr>
        <w:spacing w:line="432" w:lineRule="auto"/>
        <w:ind w:firstLine="480"/>
        <w:rPr>
          <w:rFonts w:ascii="宋体" w:cs="宋体"/>
          <w:kern w:val="0"/>
          <w:sz w:val="32"/>
          <w:szCs w:val="32"/>
        </w:rPr>
      </w:pPr>
    </w:p>
    <w:p>
      <w:pPr>
        <w:widowControl/>
        <w:spacing w:line="432" w:lineRule="auto"/>
        <w:jc w:val="left"/>
        <w:rPr>
          <w:rFonts w:ascii="仿宋" w:hAnsi="仿宋" w:eastAsia="仿宋"/>
          <w:bCs/>
          <w:sz w:val="32"/>
          <w:szCs w:val="32"/>
        </w:rPr>
      </w:pPr>
      <w:r>
        <w:rPr>
          <w:rFonts w:hint="eastAsia" w:ascii="仿宋" w:hAnsi="仿宋" w:eastAsia="仿宋" w:cs="宋体"/>
          <w:bCs/>
          <w:color w:val="000000"/>
          <w:kern w:val="0"/>
          <w:sz w:val="32"/>
          <w:szCs w:val="32"/>
        </w:rPr>
        <w:t>附件：</w:t>
      </w:r>
      <w:r>
        <w:rPr>
          <w:rFonts w:ascii="仿宋" w:hAnsi="仿宋" w:eastAsia="仿宋" w:cs="宋体"/>
          <w:bCs/>
          <w:color w:val="000000"/>
          <w:kern w:val="0"/>
          <w:sz w:val="32"/>
          <w:szCs w:val="32"/>
        </w:rPr>
        <w:t>201</w:t>
      </w:r>
      <w:r>
        <w:rPr>
          <w:rFonts w:hint="eastAsia" w:ascii="仿宋" w:hAnsi="仿宋" w:eastAsia="仿宋" w:cs="宋体"/>
          <w:bCs/>
          <w:color w:val="000000"/>
          <w:kern w:val="0"/>
          <w:sz w:val="32"/>
          <w:szCs w:val="32"/>
        </w:rPr>
        <w:t>8年拉萨那曲第二高级中学部门预算公开表。</w:t>
      </w:r>
      <w:r>
        <w:rPr>
          <w:rFonts w:ascii="仿宋" w:hAnsi="仿宋" w:eastAsia="仿宋"/>
          <w:bCs/>
          <w:sz w:val="32"/>
          <w:szCs w:val="32"/>
        </w:rPr>
        <w:t xml:space="preserve"> </w:t>
      </w:r>
    </w:p>
    <w:p>
      <w:pPr>
        <w:pStyle w:val="7"/>
        <w:ind w:left="720" w:firstLine="0" w:firstLineChars="0"/>
        <w:jc w:val="left"/>
        <w:rPr>
          <w:rStyle w:val="5"/>
          <w:rFonts w:ascii="仿宋" w:hAnsi="仿宋" w:eastAsia="仿宋" w:cs="Microsoft Sans Serif"/>
          <w:color w:val="606060"/>
          <w:spacing w:val="15"/>
          <w:sz w:val="36"/>
          <w:szCs w:val="36"/>
          <w:shd w:val="clear" w:color="auto" w:fill="FFFFFF"/>
        </w:rPr>
      </w:pPr>
    </w:p>
    <w:p>
      <w:pPr>
        <w:pStyle w:val="7"/>
        <w:ind w:left="720" w:firstLine="0" w:firstLineChars="0"/>
        <w:jc w:val="left"/>
        <w:rPr>
          <w:rStyle w:val="5"/>
          <w:rFonts w:ascii="仿宋" w:hAnsi="仿宋" w:eastAsia="仿宋" w:cs="Microsoft Sans Serif"/>
          <w:color w:val="606060"/>
          <w:spacing w:val="15"/>
          <w:sz w:val="32"/>
          <w:szCs w:val="32"/>
          <w:shd w:val="clear" w:color="auto" w:fill="FFFFFF"/>
        </w:rPr>
      </w:pPr>
      <w:r>
        <w:rPr>
          <w:rStyle w:val="5"/>
          <w:rFonts w:ascii="仿宋" w:hAnsi="仿宋" w:eastAsia="仿宋" w:cs="Microsoft Sans Serif"/>
          <w:color w:val="606060"/>
          <w:spacing w:val="15"/>
          <w:sz w:val="32"/>
          <w:szCs w:val="32"/>
          <w:shd w:val="clear" w:color="auto" w:fill="FFFFFF"/>
        </w:rPr>
        <w:t xml:space="preserve">                   </w:t>
      </w:r>
      <w:r>
        <w:rPr>
          <w:rStyle w:val="5"/>
          <w:rFonts w:hint="eastAsia" w:ascii="仿宋" w:hAnsi="仿宋" w:eastAsia="仿宋" w:cs="Microsoft Sans Serif"/>
          <w:color w:val="606060"/>
          <w:spacing w:val="15"/>
          <w:sz w:val="32"/>
          <w:szCs w:val="32"/>
          <w:shd w:val="clear" w:color="auto" w:fill="FFFFFF"/>
        </w:rPr>
        <w:t>拉萨那曲第二高级中学</w:t>
      </w:r>
    </w:p>
    <w:p>
      <w:pPr>
        <w:pStyle w:val="7"/>
        <w:ind w:left="360" w:firstLine="0" w:firstLineChars="0"/>
        <w:jc w:val="left"/>
        <w:rPr>
          <w:rStyle w:val="5"/>
          <w:rFonts w:ascii="仿宋" w:hAnsi="仿宋" w:eastAsia="仿宋" w:cs="Microsoft Sans Serif"/>
          <w:color w:val="606060"/>
          <w:spacing w:val="15"/>
          <w:sz w:val="32"/>
          <w:szCs w:val="32"/>
          <w:shd w:val="clear" w:color="auto" w:fill="FFFFFF"/>
        </w:rPr>
      </w:pPr>
      <w:r>
        <w:rPr>
          <w:rStyle w:val="5"/>
          <w:rFonts w:ascii="仿宋" w:hAnsi="仿宋" w:eastAsia="仿宋" w:cs="Microsoft Sans Serif"/>
          <w:color w:val="606060"/>
          <w:spacing w:val="15"/>
          <w:sz w:val="32"/>
          <w:szCs w:val="32"/>
          <w:shd w:val="clear" w:color="auto" w:fill="FFFFFF"/>
        </w:rPr>
        <w:t xml:space="preserve">                       201</w:t>
      </w:r>
      <w:r>
        <w:rPr>
          <w:rStyle w:val="5"/>
          <w:rFonts w:hint="eastAsia" w:ascii="仿宋" w:hAnsi="仿宋" w:eastAsia="仿宋" w:cs="Microsoft Sans Serif"/>
          <w:color w:val="606060"/>
          <w:spacing w:val="15"/>
          <w:sz w:val="32"/>
          <w:szCs w:val="32"/>
          <w:shd w:val="clear" w:color="auto" w:fill="FFFFFF"/>
        </w:rPr>
        <w:t>8年</w:t>
      </w:r>
      <w:r>
        <w:rPr>
          <w:rStyle w:val="5"/>
          <w:rFonts w:ascii="仿宋" w:hAnsi="仿宋" w:eastAsia="仿宋" w:cs="Microsoft Sans Serif"/>
          <w:color w:val="606060"/>
          <w:spacing w:val="15"/>
          <w:sz w:val="32"/>
          <w:szCs w:val="32"/>
          <w:shd w:val="clear" w:color="auto" w:fill="FFFFFF"/>
        </w:rPr>
        <w:t>5</w:t>
      </w:r>
      <w:r>
        <w:rPr>
          <w:rStyle w:val="5"/>
          <w:rFonts w:hint="eastAsia" w:ascii="仿宋" w:hAnsi="仿宋" w:eastAsia="仿宋" w:cs="Microsoft Sans Serif"/>
          <w:color w:val="606060"/>
          <w:spacing w:val="15"/>
          <w:sz w:val="32"/>
          <w:szCs w:val="32"/>
          <w:shd w:val="clear" w:color="auto" w:fill="FFFFFF"/>
        </w:rPr>
        <w:t>月25日</w:t>
      </w:r>
    </w:p>
    <w:p>
      <w:pPr>
        <w:pStyle w:val="7"/>
        <w:ind w:left="360" w:firstLine="0" w:firstLineChars="0"/>
        <w:jc w:val="left"/>
        <w:rPr>
          <w:rStyle w:val="5"/>
          <w:rFonts w:ascii="仿宋" w:hAnsi="仿宋" w:eastAsia="仿宋" w:cs="Microsoft Sans Serif"/>
          <w:color w:val="606060"/>
          <w:spacing w:val="15"/>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61007BDF"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35C30"/>
    <w:multiLevelType w:val="multilevel"/>
    <w:tmpl w:val="12335C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4F03A2"/>
    <w:multiLevelType w:val="multilevel"/>
    <w:tmpl w:val="304F03A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9836BE4"/>
    <w:multiLevelType w:val="multilevel"/>
    <w:tmpl w:val="79836BE4"/>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C9E"/>
    <w:rsid w:val="00045385"/>
    <w:rsid w:val="0006613E"/>
    <w:rsid w:val="0008149A"/>
    <w:rsid w:val="000F44CB"/>
    <w:rsid w:val="0010356E"/>
    <w:rsid w:val="0013235F"/>
    <w:rsid w:val="001E6BEF"/>
    <w:rsid w:val="0021288E"/>
    <w:rsid w:val="00225E3B"/>
    <w:rsid w:val="002674B8"/>
    <w:rsid w:val="002F5564"/>
    <w:rsid w:val="00374ADB"/>
    <w:rsid w:val="004218C0"/>
    <w:rsid w:val="004C594F"/>
    <w:rsid w:val="00577217"/>
    <w:rsid w:val="0059000F"/>
    <w:rsid w:val="0062242B"/>
    <w:rsid w:val="00663796"/>
    <w:rsid w:val="00663A44"/>
    <w:rsid w:val="00677301"/>
    <w:rsid w:val="006B6C9E"/>
    <w:rsid w:val="006C714F"/>
    <w:rsid w:val="007F498A"/>
    <w:rsid w:val="00970911"/>
    <w:rsid w:val="009B1154"/>
    <w:rsid w:val="009E762B"/>
    <w:rsid w:val="00A14AB6"/>
    <w:rsid w:val="00A7618E"/>
    <w:rsid w:val="00AD3A86"/>
    <w:rsid w:val="00AF3524"/>
    <w:rsid w:val="00BC4643"/>
    <w:rsid w:val="00BD4787"/>
    <w:rsid w:val="00C403DF"/>
    <w:rsid w:val="00C803A1"/>
    <w:rsid w:val="00C8576D"/>
    <w:rsid w:val="00CA6653"/>
    <w:rsid w:val="00CC3795"/>
    <w:rsid w:val="00CC6831"/>
    <w:rsid w:val="00CF1154"/>
    <w:rsid w:val="00D65938"/>
    <w:rsid w:val="00DA1AB9"/>
    <w:rsid w:val="00EC2D1A"/>
    <w:rsid w:val="00EF7CA4"/>
    <w:rsid w:val="0952000F"/>
    <w:rsid w:val="1B232488"/>
    <w:rsid w:val="1DB9500E"/>
    <w:rsid w:val="25636BC8"/>
    <w:rsid w:val="2C1F3052"/>
    <w:rsid w:val="2F7F1580"/>
    <w:rsid w:val="30965C7D"/>
    <w:rsid w:val="356712FD"/>
    <w:rsid w:val="410440D0"/>
    <w:rsid w:val="44336A5F"/>
    <w:rsid w:val="4FB9602D"/>
    <w:rsid w:val="521D6F50"/>
    <w:rsid w:val="52356418"/>
    <w:rsid w:val="52CA4015"/>
    <w:rsid w:val="55AC665C"/>
    <w:rsid w:val="564F0046"/>
    <w:rsid w:val="57DC6D7F"/>
    <w:rsid w:val="5E771DC4"/>
    <w:rsid w:val="608C57FD"/>
    <w:rsid w:val="6A225B1D"/>
    <w:rsid w:val="751C1F9B"/>
    <w:rsid w:val="762B48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icrosoft Himalaya"/>
      <w:kern w:val="2"/>
      <w:sz w:val="21"/>
      <w:szCs w:val="22"/>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99"/>
    <w:rPr>
      <w:rFonts w:cs="Times New Roman"/>
      <w:b/>
      <w:bCs/>
    </w:rPr>
  </w:style>
  <w:style w:type="paragraph" w:customStyle="1" w:styleId="7">
    <w:name w:val="列出段落1"/>
    <w:basedOn w:val="1"/>
    <w:qFormat/>
    <w:uiPriority w:val="99"/>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670</Characters>
  <Lines>5</Lines>
  <Paragraphs>1</Paragraphs>
  <TotalTime>2</TotalTime>
  <ScaleCrop>false</ScaleCrop>
  <LinksUpToDate>false</LinksUpToDate>
  <CharactersWithSpaces>786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2018-05-22T07:23:00Z</dcterms:created>
  <dc:creator>user</dc:creator>
  <cp:lastModifiedBy>Administrator</cp:lastModifiedBy>
  <cp:lastPrinted>2017-05-18T09:56:00Z</cp:lastPrinted>
  <dcterms:modified xsi:type="dcterms:W3CDTF">2018-05-29T11:43:30Z</dcterms:modified>
  <dc:title>拉萨那曲第二高级中学2017年度部门预算的说明</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