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黑体" w:hAnsi="黑体" w:eastAsia="黑体"/>
          <w:sz w:val="36"/>
          <w:szCs w:val="36"/>
        </w:rPr>
      </w:pPr>
      <w:r>
        <w:rPr>
          <w:rFonts w:hint="eastAsia" w:ascii="黑体" w:hAnsi="黑体" w:eastAsia="黑体"/>
          <w:sz w:val="36"/>
          <w:szCs w:val="36"/>
        </w:rPr>
        <w:t xml:space="preserve">      西藏那曲市第三小学2017年决算说明</w:t>
      </w:r>
    </w:p>
    <w:p>
      <w:pPr>
        <w:spacing w:before="240"/>
        <w:rPr>
          <w:rFonts w:ascii="黑体" w:hAnsi="黑体" w:eastAsia="黑体"/>
          <w:sz w:val="36"/>
          <w:szCs w:val="36"/>
        </w:rPr>
      </w:pPr>
      <w:r>
        <w:rPr>
          <w:rFonts w:hint="eastAsia" w:ascii="黑体" w:hAnsi="黑体" w:eastAsia="黑体"/>
          <w:sz w:val="36"/>
          <w:szCs w:val="36"/>
        </w:rPr>
        <w:t xml:space="preserve">  </w:t>
      </w:r>
      <w:r>
        <w:rPr>
          <w:rFonts w:hint="eastAsia" w:ascii="黑体" w:hAnsi="黑体" w:eastAsia="黑体"/>
          <w:sz w:val="32"/>
        </w:rPr>
        <w:t>一、部门职责</w:t>
      </w:r>
    </w:p>
    <w:p>
      <w:pPr>
        <w:spacing w:before="240"/>
        <w:ind w:firstLine="645"/>
        <w:rPr>
          <w:rFonts w:ascii="黑体" w:hAnsi="黑体" w:eastAsia="黑体"/>
          <w:sz w:val="32"/>
        </w:rPr>
      </w:pPr>
      <w:r>
        <w:rPr>
          <w:rFonts w:hint="eastAsia" w:ascii="黑体" w:hAnsi="黑体" w:eastAsia="黑体"/>
          <w:sz w:val="32"/>
        </w:rPr>
        <w:t>（一）、部门基本情况</w:t>
      </w:r>
    </w:p>
    <w:p>
      <w:pPr>
        <w:spacing w:before="240"/>
        <w:ind w:firstLine="645"/>
        <w:rPr>
          <w:rFonts w:ascii="仿宋" w:hAnsi="仿宋" w:eastAsia="仿宋"/>
          <w:sz w:val="28"/>
          <w:szCs w:val="28"/>
        </w:rPr>
      </w:pPr>
      <w:r>
        <w:rPr>
          <w:rFonts w:hint="eastAsia" w:ascii="仿宋" w:hAnsi="仿宋" w:eastAsia="仿宋"/>
          <w:sz w:val="28"/>
          <w:szCs w:val="28"/>
        </w:rPr>
        <w:t>那曲市第三小学位于那曲县那曲镇罗布热地中路，平均海拔4500平米，学校创建于1994年5月9日，现有学校占地面积35482.8平方米，建筑面积13353.34平方，2017年总班级数为30个，学生1200人。全校教职工总共为102人，退休人员25人。</w:t>
      </w:r>
    </w:p>
    <w:p>
      <w:pPr>
        <w:spacing w:before="240"/>
        <w:ind w:firstLine="645"/>
        <w:rPr>
          <w:rFonts w:ascii="黑体" w:hAnsi="黑体" w:eastAsia="黑体"/>
          <w:sz w:val="28"/>
          <w:szCs w:val="28"/>
        </w:rPr>
      </w:pPr>
      <w:r>
        <w:rPr>
          <w:rFonts w:hint="eastAsia" w:ascii="仿宋" w:hAnsi="仿宋" w:eastAsia="仿宋"/>
          <w:b/>
          <w:bCs/>
          <w:sz w:val="28"/>
          <w:szCs w:val="28"/>
        </w:rPr>
        <w:t xml:space="preserve"> </w:t>
      </w:r>
      <w:r>
        <w:rPr>
          <w:rFonts w:hint="eastAsia" w:ascii="黑体" w:hAnsi="黑体" w:eastAsia="黑体"/>
          <w:sz w:val="28"/>
          <w:szCs w:val="28"/>
        </w:rPr>
        <w:t>（二）、部门基本职责</w:t>
      </w:r>
    </w:p>
    <w:p>
      <w:pPr>
        <w:ind w:left="560" w:hanging="560" w:hangingChars="200"/>
        <w:rPr>
          <w:rFonts w:asciiTheme="minorEastAsia" w:hAnsiTheme="minorEastAsia"/>
          <w:bCs/>
          <w:sz w:val="30"/>
          <w:szCs w:val="30"/>
        </w:rPr>
      </w:pPr>
      <w:r>
        <w:rPr>
          <w:rFonts w:hint="eastAsia" w:ascii="仿宋" w:hAnsi="仿宋" w:eastAsia="仿宋"/>
          <w:sz w:val="28"/>
          <w:szCs w:val="28"/>
        </w:rPr>
        <w:t xml:space="preserve">    </w:t>
      </w:r>
      <w:r>
        <w:rPr>
          <w:rFonts w:hint="eastAsia" w:asciiTheme="minorEastAsia" w:hAnsiTheme="minorEastAsia"/>
          <w:b/>
          <w:sz w:val="32"/>
        </w:rPr>
        <w:t>一、部门职能</w:t>
      </w:r>
      <w:r>
        <w:rPr>
          <w:rFonts w:hint="eastAsia" w:asciiTheme="minorEastAsia" w:hAnsiTheme="minorEastAsia"/>
          <w:sz w:val="32"/>
        </w:rPr>
        <w:t>：</w:t>
      </w:r>
      <w:r>
        <w:rPr>
          <w:rFonts w:hint="eastAsia" w:asciiTheme="minorEastAsia" w:hAnsiTheme="minorEastAsia"/>
          <w:bCs/>
          <w:sz w:val="30"/>
          <w:szCs w:val="30"/>
        </w:rPr>
        <w:t>教育科学作为教育改革和发展的“第一生产力”重新为人们所认识，并且已成为衡量学校办学水平和教育质量的重要标志，因此培养学生习惯，适应学校生活及学校的各项规章制度，将来对社会成为有用的人才，从小就奠定基础。</w:t>
      </w:r>
    </w:p>
    <w:p>
      <w:pPr>
        <w:ind w:left="525" w:leftChars="250"/>
        <w:rPr>
          <w:rFonts w:ascii="仿宋" w:hAnsi="仿宋" w:eastAsia="仿宋"/>
          <w:sz w:val="30"/>
          <w:szCs w:val="30"/>
        </w:rPr>
      </w:pPr>
      <w:r>
        <w:rPr>
          <w:rFonts w:hint="eastAsia" w:ascii="仿宋" w:hAnsi="仿宋" w:eastAsia="仿宋"/>
          <w:sz w:val="30"/>
          <w:szCs w:val="30"/>
        </w:rPr>
        <w:t>重视教师队伍建设，定期组织教师学习政治理论、文化业务知识，不断提高教师的政治思想、职业道德、文化业务素质，充分调动  他们教书育人的主动性、积极性和创造性</w:t>
      </w:r>
    </w:p>
    <w:p>
      <w:pPr>
        <w:ind w:left="405" w:leftChars="50" w:hanging="300" w:hangingChars="100"/>
        <w:rPr>
          <w:rFonts w:ascii="仿宋" w:hAnsi="仿宋" w:eastAsia="仿宋"/>
          <w:sz w:val="30"/>
          <w:szCs w:val="30"/>
        </w:rPr>
      </w:pPr>
      <w:r>
        <w:rPr>
          <w:rFonts w:hint="eastAsia" w:ascii="仿宋" w:hAnsi="仿宋" w:eastAsia="仿宋"/>
          <w:sz w:val="30"/>
          <w:szCs w:val="30"/>
        </w:rPr>
        <w:t xml:space="preserve"> 加强对总务工作的领导，贯彻勤俭办学的原则，搞好校园建设，努力开展勤工俭学活动，逐步改善办学条件和教职工的福利待遇。</w:t>
      </w:r>
    </w:p>
    <w:p>
      <w:pPr>
        <w:ind w:left="602" w:hanging="602" w:hangingChars="200"/>
        <w:rPr>
          <w:rFonts w:asciiTheme="minorEastAsia" w:hAnsiTheme="minorEastAsia"/>
          <w:b/>
          <w:sz w:val="30"/>
          <w:szCs w:val="30"/>
        </w:rPr>
      </w:pPr>
    </w:p>
    <w:p>
      <w:pPr>
        <w:ind w:left="562" w:hanging="562" w:hangingChars="200"/>
        <w:rPr>
          <w:rFonts w:asciiTheme="minorEastAsia" w:hAnsiTheme="minorEastAsia"/>
          <w:b/>
          <w:sz w:val="28"/>
          <w:szCs w:val="28"/>
        </w:rPr>
      </w:pPr>
    </w:p>
    <w:p>
      <w:pPr>
        <w:rPr>
          <w:rFonts w:ascii="黑体" w:hAnsi="黑体" w:eastAsia="黑体"/>
          <w:sz w:val="32"/>
        </w:rPr>
      </w:pPr>
      <w:r>
        <w:rPr>
          <w:rFonts w:hint="eastAsia" w:ascii="黑体" w:hAnsi="黑体" w:eastAsia="黑体"/>
          <w:sz w:val="32"/>
        </w:rPr>
        <w:t xml:space="preserve"> 二、西藏那曲市第三小学2017年部门机构设置情况</w:t>
      </w:r>
    </w:p>
    <w:p>
      <w:pPr>
        <w:rPr>
          <w:rFonts w:ascii="仿宋" w:hAnsi="仿宋" w:eastAsia="仿宋"/>
          <w:sz w:val="32"/>
        </w:rPr>
      </w:pPr>
      <w:r>
        <w:rPr>
          <w:rFonts w:hint="eastAsia" w:ascii="仿宋" w:hAnsi="仿宋" w:eastAsia="仿宋"/>
          <w:sz w:val="32"/>
        </w:rPr>
        <w:t>我校2017年年度决算公开包括以下单位数据：</w:t>
      </w:r>
    </w:p>
    <w:p>
      <w:pPr>
        <w:rPr>
          <w:rFonts w:ascii="仿宋" w:hAnsi="仿宋" w:eastAsia="仿宋"/>
          <w:color w:val="2C2C2C"/>
          <w:sz w:val="32"/>
        </w:rPr>
      </w:pPr>
      <w:r>
        <w:rPr>
          <w:rFonts w:hint="eastAsia" w:ascii="仿宋" w:hAnsi="仿宋" w:eastAsia="仿宋"/>
          <w:sz w:val="32"/>
        </w:rPr>
        <w:t>（一）西藏那曲市第三小学2017年部门决算数据</w:t>
      </w:r>
    </w:p>
    <w:p>
      <w:pPr>
        <w:widowControl/>
        <w:spacing w:before="302" w:after="602" w:line="360" w:lineRule="exact"/>
        <w:ind w:left="150" w:right="150" w:firstLine="480"/>
        <w:jc w:val="left"/>
      </w:pPr>
      <w:bookmarkStart w:id="0" w:name="部门决算填报说明（部门用）"/>
      <w:bookmarkEnd w:id="0"/>
      <w:r>
        <w:rPr>
          <w:rFonts w:hint="eastAsia" w:ascii="黑体" w:hAnsi="宋体" w:eastAsia="黑体" w:cs="黑体"/>
          <w:color w:val="000000"/>
          <w:kern w:val="0"/>
          <w:sz w:val="24"/>
          <w:szCs w:val="24"/>
          <w:shd w:val="clear" w:color="auto" w:fill="FFFFFF"/>
        </w:rPr>
        <w:t>一、决算汇编基本情况</w:t>
      </w:r>
      <w:r>
        <w:rPr>
          <w:rFonts w:ascii="Calibri" w:hAnsi="Calibri" w:eastAsia="宋体" w:cs="Times New Roman"/>
          <w:color w:val="333333"/>
          <w:kern w:val="0"/>
          <w:sz w:val="24"/>
          <w:szCs w:val="24"/>
          <w:shd w:val="clear" w:color="auto" w:fill="FFFFFF"/>
        </w:rPr>
        <w:t xml:space="preserve"> </w:t>
      </w:r>
    </w:p>
    <w:p>
      <w:pPr>
        <w:widowControl/>
        <w:spacing w:before="302" w:after="602" w:line="360" w:lineRule="exact"/>
        <w:ind w:left="150" w:right="150" w:firstLine="480"/>
        <w:jc w:val="left"/>
      </w:pPr>
      <w:r>
        <w:rPr>
          <w:rFonts w:ascii="仿宋" w:hAnsi="仿宋" w:eastAsia="仿宋" w:cs="仿宋"/>
          <w:color w:val="000000"/>
          <w:kern w:val="0"/>
          <w:sz w:val="24"/>
          <w:szCs w:val="24"/>
          <w:shd w:val="clear" w:color="auto" w:fill="FFFFFF"/>
        </w:rPr>
        <w:t>（一）部门机构情况说明</w:t>
      </w:r>
      <w:r>
        <w:rPr>
          <w:rFonts w:ascii="Calibri" w:hAnsi="Calibri" w:eastAsia="宋体" w:cs="Times New Roman"/>
          <w:color w:val="333333"/>
          <w:kern w:val="0"/>
          <w:sz w:val="24"/>
          <w:szCs w:val="24"/>
          <w:shd w:val="clear" w:color="auto" w:fill="FFFFFF"/>
        </w:rPr>
        <w:t xml:space="preserve"> </w:t>
      </w:r>
    </w:p>
    <w:p>
      <w:pPr>
        <w:widowControl/>
        <w:spacing w:before="302" w:after="602" w:line="420" w:lineRule="atLeast"/>
        <w:ind w:left="150" w:right="150" w:firstLine="480"/>
        <w:jc w:val="left"/>
      </w:pPr>
      <w:r>
        <w:rPr>
          <w:rFonts w:hint="eastAsia" w:ascii="宋体" w:hAnsi="宋体" w:eastAsia="宋体" w:cs="宋体"/>
          <w:color w:val="000000"/>
          <w:kern w:val="0"/>
          <w:sz w:val="24"/>
          <w:szCs w:val="24"/>
          <w:u w:val="single"/>
          <w:shd w:val="clear" w:color="auto" w:fill="FFFFFF"/>
        </w:rPr>
        <w:t>201</w:t>
      </w:r>
      <w:r>
        <w:rPr>
          <w:rFonts w:hint="eastAsia" w:ascii="宋体" w:hAnsi="宋体" w:cs="宋体"/>
          <w:color w:val="000000"/>
          <w:kern w:val="0"/>
          <w:sz w:val="24"/>
          <w:szCs w:val="24"/>
          <w:u w:val="single"/>
          <w:shd w:val="clear" w:color="auto" w:fill="FFFFFF"/>
        </w:rPr>
        <w:t>7</w:t>
      </w:r>
      <w:r>
        <w:rPr>
          <w:rFonts w:hint="eastAsia" w:ascii="仿宋" w:hAnsi="仿宋" w:eastAsia="仿宋" w:cs="仿宋"/>
          <w:color w:val="000000"/>
          <w:kern w:val="0"/>
          <w:sz w:val="24"/>
          <w:szCs w:val="24"/>
          <w:shd w:val="clear" w:color="auto" w:fill="FFFFFF"/>
        </w:rPr>
        <w:t>年度，纳入本部门决算汇编范围的独立核算单位共</w:t>
      </w:r>
      <w:r>
        <w:rPr>
          <w:rFonts w:hint="eastAsia" w:ascii="宋体" w:hAnsi="宋体" w:eastAsia="宋体" w:cs="宋体"/>
          <w:color w:val="000000"/>
          <w:kern w:val="0"/>
          <w:sz w:val="24"/>
          <w:szCs w:val="24"/>
          <w:u w:val="single"/>
          <w:shd w:val="clear" w:color="auto" w:fill="FFFFFF"/>
        </w:rPr>
        <w:t xml:space="preserve"> 1 </w:t>
      </w:r>
      <w:r>
        <w:rPr>
          <w:rFonts w:hint="eastAsia" w:ascii="仿宋" w:hAnsi="仿宋" w:eastAsia="仿宋" w:cs="仿宋"/>
          <w:color w:val="000000"/>
          <w:kern w:val="0"/>
          <w:sz w:val="24"/>
          <w:szCs w:val="24"/>
          <w:shd w:val="clear" w:color="auto" w:fill="FFFFFF"/>
        </w:rPr>
        <w:t>个，比上年增减</w:t>
      </w:r>
      <w:r>
        <w:rPr>
          <w:rFonts w:hint="eastAsia" w:ascii="宋体" w:hAnsi="宋体" w:eastAsia="宋体" w:cs="宋体"/>
          <w:color w:val="000000"/>
          <w:kern w:val="0"/>
          <w:sz w:val="24"/>
          <w:szCs w:val="24"/>
          <w:u w:val="single"/>
          <w:shd w:val="clear" w:color="auto" w:fill="FFFFFF"/>
        </w:rPr>
        <w:t xml:space="preserve"> 0 </w:t>
      </w:r>
      <w:r>
        <w:rPr>
          <w:rFonts w:hint="eastAsia" w:ascii="仿宋" w:hAnsi="仿宋" w:eastAsia="仿宋" w:cs="仿宋"/>
          <w:color w:val="000000"/>
          <w:kern w:val="0"/>
          <w:sz w:val="24"/>
          <w:szCs w:val="24"/>
          <w:shd w:val="clear" w:color="auto" w:fill="FFFFFF"/>
        </w:rPr>
        <w:t>个，分类说明如下：</w:t>
      </w:r>
      <w:r>
        <w:rPr>
          <w:rFonts w:ascii="Calibri" w:hAnsi="Calibri" w:eastAsia="宋体" w:cs="Times New Roman"/>
          <w:color w:val="333333"/>
          <w:kern w:val="0"/>
          <w:sz w:val="24"/>
          <w:szCs w:val="24"/>
          <w:shd w:val="clear" w:color="auto" w:fill="FFFFFF"/>
        </w:rPr>
        <w:t xml:space="preserve"> </w:t>
      </w:r>
    </w:p>
    <w:tbl>
      <w:tblPr>
        <w:tblStyle w:val="11"/>
        <w:tblW w:w="14172" w:type="dxa"/>
        <w:tblInd w:w="165" w:type="dxa"/>
        <w:tblLayout w:type="fixed"/>
        <w:tblCellMar>
          <w:top w:w="15" w:type="dxa"/>
          <w:left w:w="15" w:type="dxa"/>
          <w:bottom w:w="15" w:type="dxa"/>
          <w:right w:w="15" w:type="dxa"/>
        </w:tblCellMar>
      </w:tblPr>
      <w:tblGrid>
        <w:gridCol w:w="4869"/>
        <w:gridCol w:w="1713"/>
        <w:gridCol w:w="1578"/>
        <w:gridCol w:w="6012"/>
      </w:tblGrid>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项目</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数量</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比上年增减</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变动原因说明</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合</w:t>
            </w:r>
            <w:r>
              <w:rPr>
                <w:rFonts w:hint="eastAsia" w:ascii="宋体" w:hAnsi="宋体" w:eastAsia="宋体" w:cs="宋体"/>
                <w:color w:val="000000"/>
                <w:kern w:val="0"/>
                <w:sz w:val="24"/>
                <w:szCs w:val="24"/>
              </w:rPr>
              <w:t xml:space="preserve"> </w:t>
            </w:r>
            <w:r>
              <w:rPr>
                <w:rFonts w:hint="eastAsia" w:ascii="仿宋" w:hAnsi="仿宋" w:eastAsia="仿宋" w:cs="仿宋"/>
                <w:color w:val="000000"/>
                <w:kern w:val="0"/>
                <w:sz w:val="24"/>
                <w:szCs w:val="24"/>
              </w:rPr>
              <w:t>计</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1</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0</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一、按单位基本性质</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行政单位</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事业单位</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1</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0</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其他</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二、按执行会计制度</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行政单位</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ind w:firstLine="480"/>
              <w:jc w:val="left"/>
            </w:pPr>
            <w:r>
              <w:rPr>
                <w:rFonts w:hint="eastAsia" w:ascii="仿宋" w:hAnsi="仿宋" w:eastAsia="仿宋" w:cs="仿宋"/>
                <w:color w:val="000000"/>
                <w:kern w:val="0"/>
                <w:sz w:val="24"/>
                <w:szCs w:val="24"/>
              </w:rPr>
              <w:t>事业单位（含行业）</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1</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0</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民间非营利组织</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企业</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三、按单位预算级次</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一级预算单位</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二级预算单位</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1</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0</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4869"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三级预算单位</w:t>
            </w:r>
            <w:r>
              <w:rPr>
                <w:rFonts w:hint="eastAsia" w:ascii="宋体" w:hAnsi="宋体" w:eastAsia="宋体" w:cs="宋体"/>
                <w:kern w:val="0"/>
                <w:sz w:val="24"/>
                <w:szCs w:val="24"/>
              </w:rPr>
              <w:t xml:space="preserve"> </w:t>
            </w:r>
          </w:p>
        </w:tc>
        <w:tc>
          <w:tcPr>
            <w:tcW w:w="171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578"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6012"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bl>
    <w:p>
      <w:pPr>
        <w:widowControl/>
        <w:spacing w:before="302" w:after="602" w:line="480" w:lineRule="exact"/>
        <w:ind w:left="150" w:right="150" w:firstLine="480"/>
        <w:jc w:val="left"/>
      </w:pPr>
      <w:r>
        <w:rPr>
          <w:rFonts w:hint="eastAsia" w:ascii="仿宋" w:hAnsi="仿宋" w:eastAsia="仿宋" w:cs="仿宋"/>
          <w:color w:val="000000"/>
          <w:kern w:val="0"/>
          <w:sz w:val="24"/>
          <w:szCs w:val="24"/>
          <w:shd w:val="clear" w:color="auto" w:fill="FFFFFF"/>
        </w:rPr>
        <w:t>（二）部门录入户数说明</w:t>
      </w:r>
      <w:r>
        <w:rPr>
          <w:rFonts w:ascii="Calibri" w:hAnsi="Calibri" w:eastAsia="宋体" w:cs="Times New Roman"/>
          <w:color w:val="333333"/>
          <w:kern w:val="0"/>
          <w:sz w:val="24"/>
          <w:szCs w:val="24"/>
          <w:shd w:val="clear" w:color="auto" w:fill="FFFFFF"/>
        </w:rPr>
        <w:t xml:space="preserve"> </w:t>
      </w:r>
    </w:p>
    <w:p>
      <w:pPr>
        <w:widowControl/>
        <w:spacing w:before="302" w:after="602" w:line="480" w:lineRule="exact"/>
        <w:ind w:left="150" w:right="150" w:firstLine="480"/>
        <w:jc w:val="left"/>
      </w:pPr>
      <w:r>
        <w:rPr>
          <w:rFonts w:hint="eastAsia" w:ascii="宋体" w:hAnsi="宋体" w:eastAsia="宋体" w:cs="宋体"/>
          <w:color w:val="000000"/>
          <w:kern w:val="0"/>
          <w:sz w:val="24"/>
          <w:szCs w:val="24"/>
          <w:u w:val="single"/>
          <w:shd w:val="clear" w:color="auto" w:fill="FFFFFF"/>
        </w:rPr>
        <w:t>201</w:t>
      </w:r>
      <w:r>
        <w:rPr>
          <w:rFonts w:hint="eastAsia" w:ascii="宋体" w:hAnsi="宋体" w:cs="宋体"/>
          <w:color w:val="000000"/>
          <w:kern w:val="0"/>
          <w:sz w:val="24"/>
          <w:szCs w:val="24"/>
          <w:u w:val="single"/>
          <w:shd w:val="clear" w:color="auto" w:fill="FFFFFF"/>
        </w:rPr>
        <w:t>7</w:t>
      </w:r>
      <w:r>
        <w:rPr>
          <w:rFonts w:hint="eastAsia" w:ascii="仿宋" w:hAnsi="仿宋" w:eastAsia="仿宋" w:cs="仿宋"/>
          <w:color w:val="000000"/>
          <w:kern w:val="0"/>
          <w:sz w:val="24"/>
          <w:szCs w:val="24"/>
          <w:shd w:val="clear" w:color="auto" w:fill="FFFFFF"/>
        </w:rPr>
        <w:t>年度，本部门决算汇编户数共</w:t>
      </w:r>
      <w:r>
        <w:rPr>
          <w:rFonts w:hint="eastAsia" w:ascii="宋体" w:hAnsi="宋体" w:eastAsia="宋体" w:cs="宋体"/>
          <w:color w:val="000000"/>
          <w:kern w:val="0"/>
          <w:sz w:val="24"/>
          <w:szCs w:val="24"/>
          <w:u w:val="single"/>
          <w:shd w:val="clear" w:color="auto" w:fill="FFFFFF"/>
        </w:rPr>
        <w:t xml:space="preserve"> 1 </w:t>
      </w:r>
      <w:r>
        <w:rPr>
          <w:rFonts w:hint="eastAsia" w:ascii="仿宋" w:hAnsi="仿宋" w:eastAsia="仿宋" w:cs="仿宋"/>
          <w:color w:val="000000"/>
          <w:kern w:val="0"/>
          <w:sz w:val="24"/>
          <w:szCs w:val="24"/>
          <w:shd w:val="clear" w:color="auto" w:fill="FFFFFF"/>
        </w:rPr>
        <w:t>个，比上年增减</w:t>
      </w:r>
      <w:r>
        <w:rPr>
          <w:rFonts w:hint="eastAsia" w:ascii="宋体" w:hAnsi="宋体" w:eastAsia="宋体" w:cs="宋体"/>
          <w:color w:val="000000"/>
          <w:kern w:val="0"/>
          <w:sz w:val="24"/>
          <w:szCs w:val="24"/>
          <w:u w:val="single"/>
          <w:shd w:val="clear" w:color="auto" w:fill="FFFFFF"/>
        </w:rPr>
        <w:t xml:space="preserve"> 0 </w:t>
      </w:r>
      <w:r>
        <w:rPr>
          <w:rFonts w:hint="eastAsia" w:ascii="仿宋" w:hAnsi="仿宋" w:eastAsia="仿宋" w:cs="仿宋"/>
          <w:color w:val="000000"/>
          <w:kern w:val="0"/>
          <w:sz w:val="24"/>
          <w:szCs w:val="24"/>
          <w:shd w:val="clear" w:color="auto" w:fill="FFFFFF"/>
        </w:rPr>
        <w:t>个，分类说明如下：</w:t>
      </w:r>
      <w:r>
        <w:rPr>
          <w:rFonts w:ascii="Calibri" w:hAnsi="Calibri" w:eastAsia="宋体" w:cs="Times New Roman"/>
          <w:color w:val="333333"/>
          <w:kern w:val="0"/>
          <w:sz w:val="24"/>
          <w:szCs w:val="24"/>
          <w:shd w:val="clear" w:color="auto" w:fill="FFFFFF"/>
        </w:rPr>
        <w:t xml:space="preserve"> </w:t>
      </w:r>
    </w:p>
    <w:tbl>
      <w:tblPr>
        <w:tblStyle w:val="11"/>
        <w:tblW w:w="14173" w:type="dxa"/>
        <w:tblInd w:w="165" w:type="dxa"/>
        <w:tblLayout w:type="fixed"/>
        <w:tblCellMar>
          <w:top w:w="15" w:type="dxa"/>
          <w:left w:w="15" w:type="dxa"/>
          <w:bottom w:w="15" w:type="dxa"/>
          <w:right w:w="15" w:type="dxa"/>
        </w:tblCellMar>
      </w:tblPr>
      <w:tblGrid>
        <w:gridCol w:w="5907"/>
        <w:gridCol w:w="1773"/>
        <w:gridCol w:w="1473"/>
        <w:gridCol w:w="5020"/>
      </w:tblGrid>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项目</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数量</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比上年增减</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变动原因说明</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center"/>
            </w:pPr>
            <w:r>
              <w:rPr>
                <w:rFonts w:hint="eastAsia" w:ascii="仿宋" w:hAnsi="仿宋" w:eastAsia="仿宋" w:cs="仿宋"/>
                <w:color w:val="000000"/>
                <w:kern w:val="0"/>
                <w:sz w:val="24"/>
                <w:szCs w:val="24"/>
              </w:rPr>
              <w:t>合</w:t>
            </w:r>
            <w:r>
              <w:rPr>
                <w:rFonts w:hint="eastAsia" w:ascii="宋体" w:hAnsi="宋体" w:eastAsia="宋体" w:cs="宋体"/>
                <w:color w:val="000000"/>
                <w:kern w:val="0"/>
                <w:sz w:val="24"/>
                <w:szCs w:val="24"/>
              </w:rPr>
              <w:t xml:space="preserve"> </w:t>
            </w:r>
            <w:r>
              <w:rPr>
                <w:rFonts w:hint="eastAsia" w:ascii="仿宋" w:hAnsi="仿宋" w:eastAsia="仿宋" w:cs="仿宋"/>
                <w:color w:val="000000"/>
                <w:kern w:val="0"/>
                <w:sz w:val="24"/>
                <w:szCs w:val="24"/>
              </w:rPr>
              <w:t>计</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一、单户表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1</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0</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二、行政单位汇总录入表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三、事业单位汇总录入表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1</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0</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四、经费自理事业单位汇总录入表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五、乡镇汇总录入表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六、其他单位汇总录入表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七、经费差额表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八、调整表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r>
        <w:tblPrEx>
          <w:tblLayout w:type="fixed"/>
          <w:tblCellMar>
            <w:top w:w="15" w:type="dxa"/>
            <w:left w:w="15" w:type="dxa"/>
            <w:bottom w:w="15" w:type="dxa"/>
            <w:right w:w="15" w:type="dxa"/>
          </w:tblCellMar>
        </w:tblPrEx>
        <w:tc>
          <w:tcPr>
            <w:tcW w:w="5907"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九、叠加汇总表</w:t>
            </w:r>
            <w:r>
              <w:rPr>
                <w:rFonts w:hint="eastAsia" w:ascii="宋体" w:hAnsi="宋体" w:eastAsia="宋体" w:cs="宋体"/>
                <w:kern w:val="0"/>
                <w:sz w:val="24"/>
                <w:szCs w:val="24"/>
              </w:rPr>
              <w:t xml:space="preserve"> </w:t>
            </w:r>
          </w:p>
        </w:tc>
        <w:tc>
          <w:tcPr>
            <w:tcW w:w="17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1473"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c>
          <w:tcPr>
            <w:tcW w:w="5020" w:type="dxa"/>
            <w:tcBorders>
              <w:top w:val="single" w:color="CCCCCC" w:sz="6" w:space="0"/>
              <w:left w:val="single" w:color="CCCCCC" w:sz="6" w:space="0"/>
              <w:bottom w:val="single" w:color="CCCCCC" w:sz="6" w:space="0"/>
              <w:right w:val="single" w:color="CCCCCC" w:sz="6" w:space="0"/>
            </w:tcBorders>
            <w:vAlign w:val="center"/>
          </w:tcPr>
          <w:p>
            <w:pPr>
              <w:widowControl/>
              <w:jc w:val="left"/>
            </w:pPr>
            <w:r>
              <w:rPr>
                <w:rFonts w:hint="eastAsia" w:ascii="仿宋" w:hAnsi="仿宋" w:eastAsia="仿宋" w:cs="仿宋"/>
                <w:color w:val="000000"/>
                <w:kern w:val="0"/>
                <w:sz w:val="24"/>
                <w:szCs w:val="24"/>
              </w:rPr>
              <w:t>　</w:t>
            </w:r>
            <w:r>
              <w:rPr>
                <w:rFonts w:hint="eastAsia" w:ascii="宋体" w:hAnsi="宋体" w:eastAsia="宋体" w:cs="宋体"/>
                <w:kern w:val="0"/>
                <w:sz w:val="24"/>
                <w:szCs w:val="24"/>
              </w:rPr>
              <w:t xml:space="preserve"> </w:t>
            </w:r>
          </w:p>
        </w:tc>
      </w:tr>
    </w:tbl>
    <w:p>
      <w:pPr>
        <w:widowControl/>
        <w:spacing w:line="480" w:lineRule="exact"/>
        <w:ind w:left="150" w:right="150" w:firstLine="480"/>
        <w:jc w:val="left"/>
      </w:pPr>
      <w:r>
        <w:rPr>
          <w:rFonts w:hint="eastAsia" w:ascii="仿宋" w:hAnsi="仿宋" w:eastAsia="仿宋" w:cs="仿宋"/>
          <w:color w:val="000000"/>
          <w:kern w:val="0"/>
          <w:sz w:val="24"/>
          <w:szCs w:val="24"/>
          <w:shd w:val="clear" w:color="auto" w:fill="FFFFFF"/>
        </w:rPr>
        <w:t>注：主管部门使用经费差额表代编收支及使用调整表调整收支重复汇总数的情况需另作说明，包括代编（或调整）的依据、涉及的单位和金额。</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pPr>
      <w:r>
        <w:rPr>
          <w:rFonts w:hint="eastAsia" w:ascii="黑体" w:hAnsi="宋体" w:eastAsia="黑体" w:cs="黑体"/>
          <w:color w:val="000000"/>
          <w:kern w:val="0"/>
          <w:sz w:val="24"/>
          <w:szCs w:val="24"/>
          <w:shd w:val="clear" w:color="auto" w:fill="FFFFFF"/>
        </w:rPr>
        <w:t>二、基础数据核对情况</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pPr>
      <w:r>
        <w:rPr>
          <w:rFonts w:hint="eastAsia" w:ascii="仿宋" w:hAnsi="仿宋" w:eastAsia="仿宋" w:cs="仿宋"/>
          <w:color w:val="000000"/>
          <w:kern w:val="0"/>
          <w:sz w:val="24"/>
          <w:szCs w:val="24"/>
          <w:shd w:val="clear" w:color="auto" w:fill="FFFFFF"/>
        </w:rPr>
        <w:t>（一）与财政部门对账情况</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pPr>
      <w:r>
        <w:rPr>
          <w:rFonts w:hint="eastAsia" w:ascii="仿宋" w:hAnsi="仿宋" w:eastAsia="仿宋" w:cs="仿宋"/>
          <w:color w:val="000000"/>
          <w:kern w:val="0"/>
          <w:sz w:val="24"/>
          <w:szCs w:val="24"/>
          <w:shd w:val="clear" w:color="auto" w:fill="FFFFFF"/>
        </w:rPr>
        <w:t>1．财政拨款核对情况</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pPr>
      <w:r>
        <w:rPr>
          <w:rFonts w:hint="eastAsia" w:ascii="仿宋" w:hAnsi="仿宋" w:eastAsia="仿宋" w:cs="仿宋"/>
          <w:color w:val="000000"/>
          <w:kern w:val="0"/>
          <w:sz w:val="24"/>
          <w:szCs w:val="24"/>
          <w:shd w:val="clear" w:color="auto" w:fill="FFFFFF"/>
        </w:rPr>
        <w:t>（1）单位本年度实际收到的一般公共预算财政拨款收入</w:t>
      </w:r>
      <w:r>
        <w:rPr>
          <w:rFonts w:hint="eastAsia" w:ascii="宋体" w:hAnsi="宋体" w:cs="宋体"/>
          <w:color w:val="000000"/>
          <w:kern w:val="0"/>
          <w:sz w:val="24"/>
          <w:szCs w:val="24"/>
          <w:u w:val="single"/>
          <w:shd w:val="clear" w:color="auto" w:fill="FFFFFF"/>
        </w:rPr>
        <w:t>3510.59</w:t>
      </w:r>
      <w:r>
        <w:rPr>
          <w:rFonts w:hint="eastAsia" w:ascii="仿宋" w:hAnsi="仿宋" w:eastAsia="仿宋" w:cs="仿宋"/>
          <w:color w:val="000000"/>
          <w:kern w:val="0"/>
          <w:sz w:val="24"/>
          <w:szCs w:val="24"/>
          <w:shd w:val="clear" w:color="auto" w:fill="FFFFFF"/>
        </w:rPr>
        <w:t>万元，财政部门拨款对账单</w:t>
      </w:r>
      <w:r>
        <w:rPr>
          <w:rFonts w:hint="eastAsia" w:ascii="宋体" w:hAnsi="宋体" w:eastAsia="宋体" w:cs="宋体"/>
          <w:color w:val="000000"/>
          <w:kern w:val="0"/>
          <w:sz w:val="24"/>
          <w:szCs w:val="24"/>
          <w:u w:val="single"/>
          <w:shd w:val="clear" w:color="auto" w:fill="FFFFFF"/>
        </w:rPr>
        <w:t xml:space="preserve"> </w:t>
      </w:r>
      <w:r>
        <w:rPr>
          <w:rFonts w:hint="eastAsia" w:ascii="宋体" w:hAnsi="宋体" w:cs="宋体"/>
          <w:color w:val="000000"/>
          <w:kern w:val="0"/>
          <w:sz w:val="24"/>
          <w:szCs w:val="24"/>
          <w:u w:val="single"/>
          <w:shd w:val="clear" w:color="auto" w:fill="FFFFFF"/>
        </w:rPr>
        <w:t>3510.59</w:t>
      </w:r>
      <w:r>
        <w:rPr>
          <w:rFonts w:hint="eastAsia" w:ascii="仿宋" w:hAnsi="仿宋" w:eastAsia="仿宋" w:cs="仿宋"/>
          <w:color w:val="000000"/>
          <w:kern w:val="0"/>
          <w:sz w:val="24"/>
          <w:szCs w:val="24"/>
          <w:shd w:val="clear" w:color="auto" w:fill="FFFFFF"/>
        </w:rPr>
        <w:t>万元，差额</w:t>
      </w:r>
      <w:r>
        <w:rPr>
          <w:rFonts w:hint="eastAsia" w:ascii="宋体" w:hAnsi="宋体" w:eastAsia="宋体" w:cs="宋体"/>
          <w:color w:val="000000"/>
          <w:kern w:val="0"/>
          <w:sz w:val="24"/>
          <w:szCs w:val="24"/>
          <w:u w:val="single"/>
          <w:shd w:val="clear" w:color="auto" w:fill="FFFFFF"/>
        </w:rPr>
        <w:t xml:space="preserve"> 0 </w:t>
      </w:r>
      <w:r>
        <w:rPr>
          <w:rFonts w:hint="eastAsia" w:ascii="仿宋" w:hAnsi="仿宋" w:eastAsia="仿宋" w:cs="仿宋"/>
          <w:color w:val="000000"/>
          <w:kern w:val="0"/>
          <w:sz w:val="24"/>
          <w:szCs w:val="24"/>
          <w:shd w:val="clear" w:color="auto" w:fill="FFFFFF"/>
        </w:rPr>
        <w:t>万元。</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（2）单位本年度政府性基金预算财政拨款收入</w:t>
      </w:r>
      <w:r>
        <w:rPr>
          <w:rFonts w:hint="eastAsia" w:ascii="宋体" w:hAnsi="宋体" w:eastAsia="宋体" w:cs="宋体"/>
          <w:color w:val="000000"/>
          <w:kern w:val="0"/>
          <w:sz w:val="24"/>
          <w:szCs w:val="24"/>
          <w:u w:val="single"/>
          <w:shd w:val="clear" w:color="auto" w:fill="FFFFFF"/>
        </w:rPr>
        <w:t xml:space="preserve"> 0 </w:t>
      </w:r>
      <w:r>
        <w:rPr>
          <w:rFonts w:hint="eastAsia" w:ascii="仿宋" w:hAnsi="仿宋" w:eastAsia="仿宋" w:cs="仿宋"/>
          <w:color w:val="000000"/>
          <w:kern w:val="0"/>
          <w:sz w:val="24"/>
          <w:szCs w:val="24"/>
          <w:shd w:val="clear" w:color="auto" w:fill="FFFFFF"/>
        </w:rPr>
        <w:t>万元，财政部门拨款对账单</w:t>
      </w:r>
      <w:r>
        <w:rPr>
          <w:rFonts w:hint="eastAsia" w:ascii="宋体" w:hAnsi="宋体" w:eastAsia="宋体" w:cs="宋体"/>
          <w:color w:val="000000"/>
          <w:kern w:val="0"/>
          <w:sz w:val="24"/>
          <w:szCs w:val="24"/>
          <w:u w:val="single"/>
          <w:shd w:val="clear" w:color="auto" w:fill="FFFFFF"/>
        </w:rPr>
        <w:t xml:space="preserve"> 0 </w:t>
      </w:r>
      <w:r>
        <w:rPr>
          <w:rFonts w:hint="eastAsia" w:ascii="仿宋" w:hAnsi="仿宋" w:eastAsia="仿宋" w:cs="仿宋"/>
          <w:color w:val="000000"/>
          <w:kern w:val="0"/>
          <w:sz w:val="24"/>
          <w:szCs w:val="24"/>
          <w:shd w:val="clear" w:color="auto" w:fill="FFFFFF"/>
        </w:rPr>
        <w:t>万元，差额</w:t>
      </w:r>
      <w:r>
        <w:rPr>
          <w:rFonts w:hint="eastAsia" w:ascii="宋体" w:hAnsi="宋体" w:eastAsia="宋体" w:cs="宋体"/>
          <w:color w:val="000000"/>
          <w:kern w:val="0"/>
          <w:sz w:val="24"/>
          <w:szCs w:val="24"/>
          <w:u w:val="single"/>
          <w:shd w:val="clear" w:color="auto" w:fill="FFFFFF"/>
        </w:rPr>
        <w:t xml:space="preserve"> 0 </w:t>
      </w:r>
      <w:r>
        <w:rPr>
          <w:rFonts w:hint="eastAsia" w:ascii="仿宋" w:hAnsi="仿宋" w:eastAsia="仿宋" w:cs="仿宋"/>
          <w:color w:val="000000"/>
          <w:kern w:val="0"/>
          <w:sz w:val="24"/>
          <w:szCs w:val="24"/>
          <w:shd w:val="clear" w:color="auto" w:fill="FFFFFF"/>
        </w:rPr>
        <w:t>万元。</w:t>
      </w:r>
    </w:p>
    <w:p>
      <w:pPr>
        <w:widowControl/>
        <w:spacing w:line="480" w:lineRule="exact"/>
        <w:ind w:right="150"/>
        <w:jc w:val="left"/>
      </w:pPr>
      <w:r>
        <w:rPr>
          <w:rFonts w:hint="eastAsia" w:ascii="仿宋" w:hAnsi="仿宋" w:eastAsia="仿宋" w:cs="仿宋"/>
          <w:color w:val="000000"/>
          <w:kern w:val="0"/>
          <w:sz w:val="24"/>
          <w:szCs w:val="24"/>
          <w:shd w:val="clear" w:color="auto" w:fill="FFFFFF"/>
        </w:rPr>
        <w:t xml:space="preserve">    2．财政专户管理资金核对情况</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pPr>
      <w:r>
        <w:rPr>
          <w:rFonts w:hint="eastAsia" w:ascii="仿宋" w:hAnsi="仿宋" w:eastAsia="仿宋" w:cs="仿宋"/>
          <w:color w:val="000000"/>
          <w:kern w:val="0"/>
          <w:sz w:val="24"/>
          <w:szCs w:val="24"/>
          <w:shd w:val="clear" w:color="auto" w:fill="FFFFFF"/>
        </w:rPr>
        <w:t>（1）单位本年度缴入财政专户</w:t>
      </w:r>
      <w:r>
        <w:rPr>
          <w:rFonts w:hint="eastAsia" w:ascii="宋体" w:hAnsi="宋体" w:cs="宋体"/>
          <w:color w:val="000000"/>
          <w:kern w:val="0"/>
          <w:sz w:val="24"/>
          <w:szCs w:val="24"/>
          <w:u w:val="single"/>
          <w:shd w:val="clear" w:color="auto" w:fill="FFFFFF"/>
        </w:rPr>
        <w:t>0</w:t>
      </w:r>
      <w:r>
        <w:rPr>
          <w:rFonts w:hint="eastAsia" w:ascii="仿宋" w:hAnsi="仿宋" w:eastAsia="仿宋" w:cs="仿宋"/>
          <w:color w:val="000000"/>
          <w:kern w:val="0"/>
          <w:sz w:val="24"/>
          <w:szCs w:val="24"/>
          <w:shd w:val="clear" w:color="auto" w:fill="FFFFFF"/>
        </w:rPr>
        <w:t>万元，财政部门财政专户缴款对账单</w:t>
      </w:r>
      <w:r>
        <w:rPr>
          <w:rFonts w:hint="eastAsia" w:ascii="宋体" w:hAnsi="宋体" w:cs="宋体"/>
          <w:color w:val="000000"/>
          <w:kern w:val="0"/>
          <w:sz w:val="24"/>
          <w:szCs w:val="24"/>
          <w:u w:val="single"/>
          <w:shd w:val="clear" w:color="auto" w:fill="FFFFFF"/>
        </w:rPr>
        <w:t>0</w:t>
      </w:r>
      <w:r>
        <w:rPr>
          <w:rFonts w:hint="eastAsia" w:ascii="仿宋" w:hAnsi="仿宋" w:eastAsia="仿宋" w:cs="仿宋"/>
          <w:color w:val="000000"/>
          <w:kern w:val="0"/>
          <w:sz w:val="24"/>
          <w:szCs w:val="24"/>
          <w:shd w:val="clear" w:color="auto" w:fill="FFFFFF"/>
        </w:rPr>
        <w:t>万元，差额</w:t>
      </w:r>
      <w:r>
        <w:rPr>
          <w:rFonts w:hint="eastAsia" w:ascii="宋体" w:hAnsi="宋体" w:cs="宋体"/>
          <w:color w:val="000000"/>
          <w:kern w:val="0"/>
          <w:sz w:val="24"/>
          <w:szCs w:val="24"/>
          <w:u w:val="single"/>
          <w:shd w:val="clear" w:color="auto" w:fill="FFFFFF"/>
        </w:rPr>
        <w:t>0</w:t>
      </w:r>
      <w:r>
        <w:rPr>
          <w:rFonts w:hint="eastAsia" w:ascii="仿宋" w:hAnsi="仿宋" w:eastAsia="仿宋" w:cs="仿宋"/>
          <w:color w:val="000000"/>
          <w:kern w:val="0"/>
          <w:sz w:val="24"/>
          <w:szCs w:val="24"/>
          <w:shd w:val="clear" w:color="auto" w:fill="FFFFFF"/>
        </w:rPr>
        <w:t>万元。</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（2）单位本年度财政专户管理资金收入</w:t>
      </w:r>
      <w:r>
        <w:rPr>
          <w:rFonts w:hint="eastAsia" w:ascii="宋体" w:hAnsi="宋体" w:eastAsia="宋体" w:cs="宋体"/>
          <w:color w:val="000000"/>
          <w:kern w:val="0"/>
          <w:sz w:val="24"/>
          <w:szCs w:val="24"/>
          <w:u w:val="single"/>
          <w:shd w:val="clear" w:color="auto" w:fill="FFFFFF"/>
        </w:rPr>
        <w:t xml:space="preserve"> </w:t>
      </w:r>
      <w:r>
        <w:rPr>
          <w:rFonts w:hint="eastAsia" w:ascii="宋体" w:hAnsi="宋体" w:cs="宋体"/>
          <w:color w:val="000000"/>
          <w:kern w:val="0"/>
          <w:sz w:val="24"/>
          <w:szCs w:val="24"/>
          <w:u w:val="single"/>
          <w:shd w:val="clear" w:color="auto" w:fill="FFFFFF"/>
        </w:rPr>
        <w:t>0</w:t>
      </w:r>
      <w:r>
        <w:rPr>
          <w:rFonts w:hint="eastAsia" w:ascii="仿宋" w:hAnsi="仿宋" w:eastAsia="仿宋" w:cs="仿宋"/>
          <w:color w:val="000000"/>
          <w:kern w:val="0"/>
          <w:sz w:val="24"/>
          <w:szCs w:val="24"/>
          <w:shd w:val="clear" w:color="auto" w:fill="FFFFFF"/>
        </w:rPr>
        <w:t>万元，财政部门财政专户拨款对账单</w:t>
      </w:r>
      <w:r>
        <w:rPr>
          <w:rFonts w:hint="eastAsia" w:ascii="宋体" w:hAnsi="宋体" w:cs="宋体"/>
          <w:color w:val="000000"/>
          <w:kern w:val="0"/>
          <w:sz w:val="24"/>
          <w:szCs w:val="24"/>
          <w:u w:val="single"/>
          <w:shd w:val="clear" w:color="auto" w:fill="FFFFFF"/>
        </w:rPr>
        <w:t>0</w:t>
      </w:r>
      <w:r>
        <w:rPr>
          <w:rFonts w:hint="eastAsia" w:ascii="仿宋" w:hAnsi="仿宋" w:eastAsia="仿宋" w:cs="仿宋"/>
          <w:color w:val="000000"/>
          <w:kern w:val="0"/>
          <w:sz w:val="24"/>
          <w:szCs w:val="24"/>
          <w:shd w:val="clear" w:color="auto" w:fill="FFFFFF"/>
        </w:rPr>
        <w:t>万元，差额</w:t>
      </w:r>
      <w:r>
        <w:rPr>
          <w:rFonts w:hint="eastAsia" w:ascii="宋体" w:hAnsi="宋体" w:cs="宋体"/>
          <w:color w:val="000000"/>
          <w:kern w:val="0"/>
          <w:sz w:val="24"/>
          <w:szCs w:val="24"/>
          <w:u w:val="single"/>
          <w:shd w:val="clear" w:color="auto" w:fill="FFFFFF"/>
        </w:rPr>
        <w:t>0</w:t>
      </w:r>
      <w:r>
        <w:rPr>
          <w:rFonts w:hint="eastAsia" w:ascii="仿宋" w:hAnsi="仿宋" w:eastAsia="仿宋" w:cs="仿宋"/>
          <w:color w:val="000000"/>
          <w:kern w:val="0"/>
          <w:sz w:val="24"/>
          <w:szCs w:val="24"/>
          <w:shd w:val="clear" w:color="auto" w:fill="FFFFFF"/>
        </w:rPr>
        <w:t>万元。</w:t>
      </w:r>
    </w:p>
    <w:p>
      <w:pPr>
        <w:widowControl/>
        <w:spacing w:line="480" w:lineRule="exact"/>
        <w:ind w:left="150" w:right="150" w:firstLine="480"/>
        <w:jc w:val="left"/>
      </w:pPr>
      <w:r>
        <w:rPr>
          <w:rFonts w:hint="eastAsia" w:ascii="仿宋" w:hAnsi="仿宋" w:eastAsia="仿宋" w:cs="仿宋"/>
          <w:color w:val="000000"/>
          <w:kern w:val="0"/>
          <w:sz w:val="24"/>
          <w:szCs w:val="24"/>
          <w:shd w:val="clear" w:color="auto" w:fill="FFFFFF"/>
        </w:rPr>
        <w:t>3．其他需要说明的情况</w:t>
      </w:r>
      <w:r>
        <w:rPr>
          <w:rFonts w:ascii="Calibri" w:hAnsi="Calibri" w:eastAsia="宋体" w:cs="Times New Roman"/>
          <w:color w:val="333333"/>
          <w:kern w:val="0"/>
          <w:sz w:val="24"/>
          <w:szCs w:val="24"/>
          <w:shd w:val="clear" w:color="auto" w:fill="FFFFFF"/>
        </w:rPr>
        <w:t xml:space="preserve"> </w:t>
      </w:r>
    </w:p>
    <w:p>
      <w:pPr>
        <w:widowControl/>
        <w:spacing w:line="480" w:lineRule="exact"/>
        <w:ind w:left="150" w:right="150" w:firstLine="480"/>
        <w:jc w:val="left"/>
        <w:rPr>
          <w:rFonts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1．本部门资产负债简表上年年末数与本年年初数一致</w:t>
      </w:r>
    </w:p>
    <w:p>
      <w:pPr>
        <w:widowControl/>
        <w:spacing w:line="480" w:lineRule="exact"/>
        <w:ind w:left="150" w:right="150" w:firstLine="480"/>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2．主要指标上下年变动，其中机构人员指标上下年有变动的，具体核实并说明原因（附表1）。</w:t>
      </w:r>
    </w:p>
    <w:tbl>
      <w:tblPr>
        <w:tblStyle w:val="11"/>
        <w:tblW w:w="9738" w:type="dxa"/>
        <w:tblInd w:w="97" w:type="dxa"/>
        <w:tblLayout w:type="fixed"/>
        <w:tblCellMar>
          <w:top w:w="0" w:type="dxa"/>
          <w:left w:w="108" w:type="dxa"/>
          <w:bottom w:w="0" w:type="dxa"/>
          <w:right w:w="108" w:type="dxa"/>
        </w:tblCellMar>
      </w:tblPr>
      <w:tblGrid>
        <w:gridCol w:w="1479"/>
        <w:gridCol w:w="517"/>
        <w:gridCol w:w="1646"/>
        <w:gridCol w:w="1646"/>
        <w:gridCol w:w="1646"/>
        <w:gridCol w:w="1134"/>
        <w:gridCol w:w="1670"/>
      </w:tblGrid>
      <w:tr>
        <w:tblPrEx>
          <w:tblLayout w:type="fixed"/>
          <w:tblCellMar>
            <w:top w:w="0" w:type="dxa"/>
            <w:left w:w="108" w:type="dxa"/>
            <w:bottom w:w="0" w:type="dxa"/>
            <w:right w:w="108" w:type="dxa"/>
          </w:tblCellMar>
        </w:tblPrEx>
        <w:trPr>
          <w:trHeight w:val="312" w:hRule="atLeast"/>
        </w:trPr>
        <w:tc>
          <w:tcPr>
            <w:tcW w:w="1479"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指    标</w:t>
            </w:r>
          </w:p>
        </w:tc>
        <w:tc>
          <w:tcPr>
            <w:tcW w:w="51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行次</w:t>
            </w:r>
          </w:p>
        </w:tc>
        <w:tc>
          <w:tcPr>
            <w:tcW w:w="164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ind w:left="-391" w:leftChars="-186" w:firstLine="391" w:firstLineChars="178"/>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本年度</w:t>
            </w:r>
          </w:p>
        </w:tc>
        <w:tc>
          <w:tcPr>
            <w:tcW w:w="164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ind w:left="2" w:leftChars="-41" w:hanging="88" w:hangingChars="40"/>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上年度</w:t>
            </w:r>
          </w:p>
        </w:tc>
        <w:tc>
          <w:tcPr>
            <w:tcW w:w="164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比上年增减</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tabs>
                <w:tab w:val="left" w:pos="1900"/>
              </w:tabs>
              <w:ind w:left="-368" w:leftChars="-175" w:firstLine="367" w:firstLineChars="167"/>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增减％</w:t>
            </w:r>
          </w:p>
        </w:tc>
        <w:tc>
          <w:tcPr>
            <w:tcW w:w="1670"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原因</w:t>
            </w:r>
          </w:p>
        </w:tc>
      </w:tr>
      <w:tr>
        <w:tblPrEx>
          <w:tblLayout w:type="fixed"/>
          <w:tblCellMar>
            <w:top w:w="0" w:type="dxa"/>
            <w:left w:w="108" w:type="dxa"/>
            <w:bottom w:w="0" w:type="dxa"/>
            <w:right w:w="108" w:type="dxa"/>
          </w:tblCellMar>
        </w:tblPrEx>
        <w:trPr>
          <w:trHeight w:val="312" w:hRule="atLeast"/>
        </w:trPr>
        <w:tc>
          <w:tcPr>
            <w:tcW w:w="147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517"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1646"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1646"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1646"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1670" w:type="dxa"/>
            <w:vMerge w:val="continue"/>
            <w:tcBorders>
              <w:top w:val="single" w:color="000000" w:sz="4" w:space="0"/>
              <w:left w:val="nil"/>
              <w:bottom w:val="single" w:color="000000" w:sz="4" w:space="0"/>
              <w:right w:val="single" w:color="000000" w:sz="8" w:space="0"/>
            </w:tcBorders>
            <w:vAlign w:val="center"/>
          </w:tcPr>
          <w:p>
            <w:pPr>
              <w:widowControl/>
              <w:jc w:val="center"/>
              <w:rPr>
                <w:rFonts w:ascii="宋体" w:hAnsi="宋体" w:eastAsia="宋体" w:cs="Arial"/>
                <w:color w:val="000000" w:themeColor="text1"/>
                <w:kern w:val="0"/>
                <w:sz w:val="22"/>
                <w:szCs w:val="22"/>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spacing w:after="240"/>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栏    次</w:t>
            </w:r>
          </w:p>
        </w:tc>
        <w:tc>
          <w:tcPr>
            <w:tcW w:w="517" w:type="dxa"/>
            <w:vMerge w:val="continue"/>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Arial"/>
                <w:color w:val="000000" w:themeColor="text1"/>
                <w:kern w:val="0"/>
                <w:sz w:val="22"/>
                <w:szCs w:val="22"/>
              </w:rPr>
            </w:pPr>
          </w:p>
        </w:tc>
        <w:tc>
          <w:tcPr>
            <w:tcW w:w="164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w:t>
            </w:r>
          </w:p>
        </w:tc>
        <w:tc>
          <w:tcPr>
            <w:tcW w:w="164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w:t>
            </w:r>
          </w:p>
        </w:tc>
        <w:tc>
          <w:tcPr>
            <w:tcW w:w="164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w:t>
            </w:r>
          </w:p>
        </w:tc>
        <w:tc>
          <w:tcPr>
            <w:tcW w:w="113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4</w:t>
            </w:r>
          </w:p>
        </w:tc>
        <w:tc>
          <w:tcPr>
            <w:tcW w:w="167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5</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一、年度收支情况（单位：元）</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1.本年收入</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35,105,900.00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24,730,000.00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10,375,900.00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41.96</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其中：一般公共预算财政拨款</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35,105,900.00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24,730,000.00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10,375,900.00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41.96</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政府性基金预算财政拨款</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*事业收入</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经营收入</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*其他收入</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2.本年支出</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32,188,117.25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24,730,000.00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7,458,117.25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30.16</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其中：基本支出</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31,048,117.25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24,730,000.00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6,318,117.25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25.55</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（1）人员经费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29,052,227.92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20,686,147.43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8,366,080.49</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40.44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（2）日常公用经费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1,995,889.33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4,043,852.57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-2,047,963.24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-50.64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项目支出</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1,140,000.00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1,140,000.00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（1）基本建设类项目</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（2）行政事业类项目</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1,140,000.00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1,140,000.00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经营支出</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3.年末结转和结余</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2,917,782.75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2,917,782.75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其中：一般公共预算财政拨款</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2,917,782.75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2,917,782.75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政府性基金预算财政拨款</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二、年末资产负债情况（单位：元）</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1.资产总计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33,156,557.12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7,162,306.32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25,994,250.80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362.93</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固定资产增加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其中：固定资产价值</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27,279,769.33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3,389,209.25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23,890,560.08</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704.90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固定资产增加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2.负债总计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2,959,005.04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3,773,097.07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-814,092.03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-21.58</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固定资产减少</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其中：*事业单位借款</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3.净资产总计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30,197,552.08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3,389,209.25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26,808,342.83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790.99</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固定资产增加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其中：*结转和结余</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2,917,782.75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2,917,782.75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*非流动资产基金</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27,279,769.33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3,389,209.25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23,890,560.08</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704.90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固定资产增加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事业单位事业基金</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事业单位专用基金</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三、年末机构人员情况（单位：个、人）</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1.独立编制机构数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ind w:right="823" w:rightChars="392"/>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其中：行政机构</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事业机构</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2.独立核算机构数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其中：行政机构</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事业机构</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3.年末编制人数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行政人员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其中：行政工勤人员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其中：参照公务员法管理人员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4.年末实有人数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在职人员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其中：行政人员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其中：行政工勤人员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事业人员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其中：参照公务员法管理人员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离休人员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退休人员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5.年末一般公共预算财政拨款（补助）开支人数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在职人员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其中：行政工勤人员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离休人员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退休人员</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6.年末学生人数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1,246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1,200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46</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3.83</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四、补充资料（单位：元）</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1.固定资产情况</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房屋原值</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24,784,070.33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2,756,576.00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22,027,494.33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799.09</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固定资产增加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房屋面积（平方米）</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13,004.02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1,530.00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11,474.02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749.94</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增加固定资产</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汽车原值</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280,000.00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632,531.00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-352,531.00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-55.73</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车辆减少</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汽车数量（辆）</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-50.00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车辆减少</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2.“三公”经费支出</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11,135.00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7,665.98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3,469.02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45.25</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人员增加，外出办事次数增加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其中：因公出国（境）费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公务用车购置及运行维护费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11,135.00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7,665.98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3,469.02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45.25</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人员增加及外出办事次数增加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其中：公务用车购置费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公务用车运行维护费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11,135.00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7,665.98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3,469.02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45.25</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人员增加及外出办事次数增加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公务接待费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3.培训费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67</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242,580.00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-242,580.00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-100.00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减少</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4.会议费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68</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5.机关运行经费</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69</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6.年初预算数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本年收入合计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71</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30,422,900.00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23,502,000.00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6,920,900.00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29.45</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本年支出合计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72</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30,422,900.00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23,502,000.00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6,920,900.00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18"/>
                <w:szCs w:val="18"/>
              </w:rPr>
            </w:pPr>
            <w:r>
              <w:rPr>
                <w:rFonts w:hint="eastAsia" w:ascii="宋体" w:hAnsi="宋体" w:eastAsia="宋体" w:cs="Arial"/>
                <w:color w:val="000000" w:themeColor="text1"/>
                <w:kern w:val="0"/>
                <w:sz w:val="18"/>
                <w:szCs w:val="18"/>
              </w:rPr>
              <w:t>29.45</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年末结转和结余</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73</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0.00</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7.调整预算数</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74</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本年收入合计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35,105,900.00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24,730,000.00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10,375,900.00</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41.96</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本年支出合计</w:t>
            </w:r>
          </w:p>
        </w:tc>
        <w:tc>
          <w:tcPr>
            <w:tcW w:w="5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76</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32,188,117.25</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24,730,000.00</w:t>
            </w:r>
          </w:p>
        </w:tc>
        <w:tc>
          <w:tcPr>
            <w:tcW w:w="16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7,458,117.25</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30.16</w:t>
            </w:r>
          </w:p>
        </w:tc>
        <w:tc>
          <w:tcPr>
            <w:tcW w:w="167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15"/>
                <w:szCs w:val="15"/>
              </w:rPr>
            </w:pPr>
            <w:r>
              <w:rPr>
                <w:rFonts w:hint="eastAsia" w:ascii="宋体" w:hAnsi="宋体" w:eastAsia="宋体" w:cs="Arial"/>
                <w:color w:val="000000" w:themeColor="text1"/>
                <w:kern w:val="0"/>
                <w:sz w:val="15"/>
                <w:szCs w:val="15"/>
              </w:rPr>
              <w:t>人员增加</w:t>
            </w:r>
          </w:p>
        </w:tc>
      </w:tr>
      <w:tr>
        <w:tblPrEx>
          <w:tblLayout w:type="fixed"/>
          <w:tblCellMar>
            <w:top w:w="0" w:type="dxa"/>
            <w:left w:w="108" w:type="dxa"/>
            <w:bottom w:w="0" w:type="dxa"/>
            <w:right w:w="108" w:type="dxa"/>
          </w:tblCellMar>
        </w:tblPrEx>
        <w:trPr>
          <w:trHeight w:val="308" w:hRule="atLeast"/>
        </w:trPr>
        <w:tc>
          <w:tcPr>
            <w:tcW w:w="1479" w:type="dxa"/>
            <w:tcBorders>
              <w:top w:val="nil"/>
              <w:left w:val="single" w:color="000000" w:sz="4" w:space="0"/>
              <w:bottom w:val="single" w:color="000000" w:sz="8"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年末结转和结余</w:t>
            </w:r>
          </w:p>
        </w:tc>
        <w:tc>
          <w:tcPr>
            <w:tcW w:w="517"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77</w:t>
            </w:r>
          </w:p>
        </w:tc>
        <w:tc>
          <w:tcPr>
            <w:tcW w:w="1646"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2,917,782.75</w:t>
            </w:r>
          </w:p>
        </w:tc>
        <w:tc>
          <w:tcPr>
            <w:tcW w:w="1646"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0.00</w:t>
            </w:r>
          </w:p>
        </w:tc>
        <w:tc>
          <w:tcPr>
            <w:tcW w:w="1646"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2,917,782.75</w:t>
            </w:r>
          </w:p>
        </w:tc>
        <w:tc>
          <w:tcPr>
            <w:tcW w:w="1134" w:type="dxa"/>
            <w:tcBorders>
              <w:top w:val="nil"/>
              <w:left w:val="nil"/>
              <w:bottom w:val="single" w:color="000000" w:sz="8" w:space="0"/>
              <w:right w:val="single" w:color="000000" w:sz="4" w:space="0"/>
            </w:tcBorders>
            <w:shd w:val="clear" w:color="auto" w:fill="auto"/>
            <w:vAlign w:val="center"/>
          </w:tcPr>
          <w:p>
            <w:pPr>
              <w:widowControl/>
              <w:jc w:val="center"/>
              <w:rPr>
                <w:rFonts w:ascii="宋体" w:hAnsi="宋体" w:eastAsia="宋体" w:cs="Arial"/>
                <w:color w:val="000000" w:themeColor="text1"/>
                <w:kern w:val="0"/>
                <w:sz w:val="22"/>
                <w:szCs w:val="22"/>
              </w:rPr>
            </w:pPr>
            <w:r>
              <w:rPr>
                <w:rFonts w:hint="eastAsia" w:ascii="宋体" w:hAnsi="宋体" w:eastAsia="宋体" w:cs="Arial"/>
                <w:color w:val="000000" w:themeColor="text1"/>
                <w:kern w:val="0"/>
                <w:sz w:val="22"/>
                <w:szCs w:val="22"/>
              </w:rPr>
              <w:t>0.00</w:t>
            </w:r>
          </w:p>
        </w:tc>
        <w:tc>
          <w:tcPr>
            <w:tcW w:w="1670"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Arial"/>
                <w:color w:val="000000" w:themeColor="text1"/>
                <w:kern w:val="0"/>
                <w:sz w:val="22"/>
                <w:szCs w:val="22"/>
              </w:rPr>
            </w:pPr>
          </w:p>
        </w:tc>
      </w:tr>
    </w:tbl>
    <w:p>
      <w:pPr>
        <w:widowControl/>
        <w:spacing w:line="480" w:lineRule="exact"/>
        <w:ind w:left="150" w:right="150" w:firstLine="480"/>
        <w:jc w:val="left"/>
        <w:rPr>
          <w:rFonts w:ascii="Calibri" w:hAnsi="Calibri" w:eastAsia="宋体" w:cs="Times New Roman"/>
          <w:color w:val="333333"/>
          <w:kern w:val="0"/>
          <w:sz w:val="24"/>
          <w:szCs w:val="24"/>
          <w:shd w:val="clear" w:color="auto" w:fill="FFFFFF"/>
        </w:rPr>
      </w:pPr>
      <w:r>
        <w:rPr>
          <w:rFonts w:ascii="Calibri" w:hAnsi="Calibri" w:eastAsia="宋体" w:cs="Times New Roman"/>
          <w:color w:val="333333"/>
          <w:kern w:val="0"/>
          <w:sz w:val="24"/>
          <w:szCs w:val="24"/>
          <w:shd w:val="clear" w:color="auto" w:fill="FFFFFF"/>
        </w:rPr>
        <w:t xml:space="preserve"> </w:t>
      </w:r>
    </w:p>
    <w:p>
      <w:pPr>
        <w:widowControl/>
        <w:spacing w:line="480" w:lineRule="exact"/>
        <w:ind w:left="630" w:right="150"/>
        <w:jc w:val="left"/>
        <w:rPr>
          <w:rFonts w:ascii="仿宋" w:hAnsi="仿宋" w:eastAsia="仿宋" w:cs="仿宋"/>
          <w:color w:val="000000"/>
          <w:kern w:val="0"/>
          <w:sz w:val="24"/>
          <w:szCs w:val="24"/>
          <w:shd w:val="clear" w:color="auto" w:fill="FFFFFF"/>
        </w:rPr>
      </w:pPr>
      <w:r>
        <w:rPr>
          <w:rFonts w:hint="eastAsia" w:cs="Times New Roman"/>
          <w:color w:val="333333"/>
          <w:kern w:val="0"/>
          <w:sz w:val="24"/>
          <w:szCs w:val="24"/>
          <w:shd w:val="clear" w:color="auto" w:fill="FFFFFF"/>
        </w:rPr>
        <w:t>3.</w:t>
      </w:r>
      <w:r>
        <w:rPr>
          <w:rFonts w:hint="eastAsia" w:ascii="仿宋" w:hAnsi="仿宋" w:eastAsia="仿宋" w:cs="仿宋"/>
          <w:color w:val="000000"/>
          <w:kern w:val="0"/>
          <w:sz w:val="24"/>
          <w:szCs w:val="24"/>
          <w:shd w:val="clear" w:color="auto" w:fill="FFFFFF"/>
        </w:rPr>
        <w:t>“三公”经费总额及分项金额与年初预算数、上年决算数对比变动的</w:t>
      </w:r>
      <w:bookmarkStart w:id="1" w:name="_GoBack"/>
      <w:bookmarkEnd w:id="1"/>
      <w:r>
        <w:rPr>
          <w:rFonts w:hint="eastAsia" w:ascii="仿宋" w:hAnsi="仿宋" w:eastAsia="仿宋" w:cs="仿宋"/>
          <w:color w:val="000000"/>
          <w:kern w:val="0"/>
          <w:sz w:val="24"/>
          <w:szCs w:val="24"/>
          <w:shd w:val="clear" w:color="auto" w:fill="FFFFFF"/>
        </w:rPr>
        <w:t>原因说明，以及相关的公务用车购置及保有量、因公出国（境）团组数及人数和公务接待批次及人数等情况（附表2）。</w:t>
      </w:r>
    </w:p>
    <w:p>
      <w:pPr>
        <w:widowControl/>
        <w:spacing w:line="480" w:lineRule="exact"/>
        <w:ind w:right="150"/>
        <w:jc w:val="left"/>
      </w:pPr>
      <w:r>
        <w:rPr>
          <w:rFonts w:hint="eastAsia" w:ascii="仿宋" w:hAnsi="仿宋" w:eastAsia="仿宋" w:cs="仿宋"/>
          <w:color w:val="000000"/>
          <w:kern w:val="0"/>
          <w:sz w:val="24"/>
          <w:szCs w:val="24"/>
          <w:shd w:val="clear" w:color="auto" w:fill="FFFFFF"/>
        </w:rPr>
        <w:t>附表2</w:t>
      </w:r>
    </w:p>
    <w:tbl>
      <w:tblPr>
        <w:tblStyle w:val="11"/>
        <w:tblW w:w="9780" w:type="dxa"/>
        <w:tblInd w:w="0" w:type="dxa"/>
        <w:tblLayout w:type="fixed"/>
        <w:tblCellMar>
          <w:top w:w="15" w:type="dxa"/>
          <w:left w:w="15" w:type="dxa"/>
          <w:bottom w:w="15" w:type="dxa"/>
          <w:right w:w="15" w:type="dxa"/>
        </w:tblCellMar>
      </w:tblPr>
      <w:tblGrid>
        <w:gridCol w:w="1606"/>
        <w:gridCol w:w="1519"/>
        <w:gridCol w:w="1417"/>
        <w:gridCol w:w="1404"/>
        <w:gridCol w:w="781"/>
        <w:gridCol w:w="3053"/>
      </w:tblGrid>
      <w:tr>
        <w:tblPrEx>
          <w:tblLayout w:type="fixed"/>
          <w:tblCellMar>
            <w:top w:w="15" w:type="dxa"/>
            <w:left w:w="15" w:type="dxa"/>
            <w:bottom w:w="15" w:type="dxa"/>
            <w:right w:w="15" w:type="dxa"/>
          </w:tblCellMar>
        </w:tblPrEx>
        <w:trPr>
          <w:trHeight w:val="338" w:hRule="atLeast"/>
        </w:trPr>
        <w:tc>
          <w:tcPr>
            <w:tcW w:w="1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指    标</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本年度</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上年度</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比上年增减</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增减％</w:t>
            </w:r>
          </w:p>
        </w:tc>
        <w:tc>
          <w:tcPr>
            <w:tcW w:w="3053" w:type="dxa"/>
            <w:tcBorders>
              <w:top w:val="single" w:color="000000" w:sz="4" w:space="0"/>
              <w:left w:val="single" w:color="000000" w:sz="4" w:space="0"/>
              <w:bottom w:val="single" w:color="000000" w:sz="4" w:space="0"/>
              <w:right w:val="single" w:color="000000" w:sz="4" w:space="0"/>
            </w:tcBorders>
            <w:vAlign w:val="center"/>
          </w:tcPr>
          <w:p>
            <w:pPr>
              <w:widowControl/>
              <w:ind w:right="395" w:rightChars="188"/>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rPr>
              <w:t>原因</w:t>
            </w:r>
          </w:p>
        </w:tc>
      </w:tr>
      <w:tr>
        <w:tblPrEx>
          <w:tblLayout w:type="fixed"/>
          <w:tblCellMar>
            <w:top w:w="15" w:type="dxa"/>
            <w:left w:w="15" w:type="dxa"/>
            <w:bottom w:w="15" w:type="dxa"/>
            <w:right w:w="15" w:type="dxa"/>
          </w:tblCellMar>
        </w:tblPrEx>
        <w:trPr>
          <w:trHeight w:val="646" w:hRule="atLeast"/>
        </w:trPr>
        <w:tc>
          <w:tcPr>
            <w:tcW w:w="160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2.“三公”经费支出</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11135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7665.98</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3469.02</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31.15</w:t>
            </w:r>
          </w:p>
        </w:tc>
        <w:tc>
          <w:tcPr>
            <w:tcW w:w="3053" w:type="dxa"/>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2017年因为均衡所以外出办事较多</w:t>
            </w:r>
          </w:p>
        </w:tc>
      </w:tr>
    </w:tbl>
    <w:p>
      <w:pPr>
        <w:widowControl/>
        <w:spacing w:line="480" w:lineRule="exact"/>
        <w:ind w:right="150"/>
        <w:jc w:val="left"/>
      </w:pPr>
    </w:p>
    <w:p>
      <w:pPr>
        <w:rPr>
          <w:rFonts w:ascii="仿宋" w:hAnsi="仿宋" w:eastAsia="仿宋"/>
          <w:sz w:val="32"/>
        </w:rPr>
      </w:pPr>
    </w:p>
    <w:sectPr>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471574"/>
    <w:rsid w:val="000030EC"/>
    <w:rsid w:val="000C058A"/>
    <w:rsid w:val="000F5E02"/>
    <w:rsid w:val="00102B5A"/>
    <w:rsid w:val="00105C83"/>
    <w:rsid w:val="001A030D"/>
    <w:rsid w:val="002A3AAD"/>
    <w:rsid w:val="002B4DAA"/>
    <w:rsid w:val="003255A7"/>
    <w:rsid w:val="003918E8"/>
    <w:rsid w:val="003C1CF1"/>
    <w:rsid w:val="003E6FFC"/>
    <w:rsid w:val="00471574"/>
    <w:rsid w:val="004D258C"/>
    <w:rsid w:val="005166AF"/>
    <w:rsid w:val="00562436"/>
    <w:rsid w:val="005F549E"/>
    <w:rsid w:val="00655B65"/>
    <w:rsid w:val="006754CA"/>
    <w:rsid w:val="006B009B"/>
    <w:rsid w:val="00716A0B"/>
    <w:rsid w:val="0072617B"/>
    <w:rsid w:val="00810900"/>
    <w:rsid w:val="0082397B"/>
    <w:rsid w:val="00857DC2"/>
    <w:rsid w:val="0087761C"/>
    <w:rsid w:val="00886567"/>
    <w:rsid w:val="008D4B3D"/>
    <w:rsid w:val="008E1E0B"/>
    <w:rsid w:val="008F57BC"/>
    <w:rsid w:val="0092706B"/>
    <w:rsid w:val="009409E6"/>
    <w:rsid w:val="009B3096"/>
    <w:rsid w:val="009E7DE6"/>
    <w:rsid w:val="009F60B5"/>
    <w:rsid w:val="00A54492"/>
    <w:rsid w:val="00AB4984"/>
    <w:rsid w:val="00AC08FE"/>
    <w:rsid w:val="00B7328F"/>
    <w:rsid w:val="00BA1473"/>
    <w:rsid w:val="00C639CE"/>
    <w:rsid w:val="00C75E27"/>
    <w:rsid w:val="00CA496B"/>
    <w:rsid w:val="00CD735E"/>
    <w:rsid w:val="00E075C7"/>
    <w:rsid w:val="00E22EBE"/>
    <w:rsid w:val="00ED5FD8"/>
    <w:rsid w:val="00EE5A2E"/>
    <w:rsid w:val="16A33B2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paragraph" w:styleId="2">
    <w:name w:val="heading 2"/>
    <w:basedOn w:val="1"/>
    <w:next w:val="1"/>
    <w:link w:val="15"/>
    <w:qFormat/>
    <w:uiPriority w:val="0"/>
    <w:pPr>
      <w:spacing w:before="100" w:beforeAutospacing="1" w:after="100" w:afterAutospacing="1"/>
      <w:jc w:val="left"/>
      <w:outlineLvl w:val="1"/>
    </w:pPr>
    <w:rPr>
      <w:rFonts w:hint="eastAsia" w:ascii="宋体" w:hAnsi="宋体" w:eastAsia="宋体" w:cs="Arial Unicode MS"/>
      <w:b/>
      <w:kern w:val="0"/>
      <w:sz w:val="36"/>
      <w:szCs w:val="36"/>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uiPriority w:val="99"/>
    <w:rPr>
      <w:sz w:val="18"/>
      <w:szCs w:val="26"/>
    </w:rPr>
  </w:style>
  <w:style w:type="paragraph" w:styleId="4">
    <w:name w:val="footer"/>
    <w:basedOn w:val="1"/>
    <w:link w:val="13"/>
    <w:unhideWhenUsed/>
    <w:qFormat/>
    <w:uiPriority w:val="0"/>
    <w:pPr>
      <w:tabs>
        <w:tab w:val="center" w:pos="4153"/>
        <w:tab w:val="right" w:pos="8306"/>
      </w:tabs>
      <w:snapToGrid w:val="0"/>
      <w:jc w:val="left"/>
    </w:pPr>
    <w:rPr>
      <w:sz w:val="18"/>
      <w:szCs w:val="26"/>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26"/>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uiPriority w:val="0"/>
    <w:rPr>
      <w:color w:val="000000"/>
      <w:sz w:val="18"/>
      <w:szCs w:val="18"/>
      <w:u w:val="none"/>
    </w:rPr>
  </w:style>
  <w:style w:type="character" w:styleId="10">
    <w:name w:val="Hyperlink"/>
    <w:basedOn w:val="7"/>
    <w:uiPriority w:val="0"/>
    <w:rPr>
      <w:color w:val="000000"/>
      <w:sz w:val="18"/>
      <w:szCs w:val="18"/>
      <w:u w:val="none"/>
    </w:rPr>
  </w:style>
  <w:style w:type="character" w:customStyle="1" w:styleId="12">
    <w:name w:val="页眉 Char"/>
    <w:basedOn w:val="7"/>
    <w:link w:val="5"/>
    <w:qFormat/>
    <w:uiPriority w:val="0"/>
    <w:rPr>
      <w:sz w:val="18"/>
      <w:szCs w:val="26"/>
    </w:rPr>
  </w:style>
  <w:style w:type="character" w:customStyle="1" w:styleId="13">
    <w:name w:val="页脚 Char"/>
    <w:basedOn w:val="7"/>
    <w:link w:val="4"/>
    <w:qFormat/>
    <w:uiPriority w:val="0"/>
    <w:rPr>
      <w:sz w:val="18"/>
      <w:szCs w:val="26"/>
    </w:rPr>
  </w:style>
  <w:style w:type="character" w:customStyle="1" w:styleId="14">
    <w:name w:val="批注框文本 Char"/>
    <w:basedOn w:val="7"/>
    <w:link w:val="3"/>
    <w:semiHidden/>
    <w:uiPriority w:val="99"/>
    <w:rPr>
      <w:sz w:val="18"/>
      <w:szCs w:val="26"/>
    </w:rPr>
  </w:style>
  <w:style w:type="character" w:customStyle="1" w:styleId="15">
    <w:name w:val="标题 2 Char"/>
    <w:basedOn w:val="7"/>
    <w:link w:val="2"/>
    <w:uiPriority w:val="0"/>
    <w:rPr>
      <w:rFonts w:ascii="宋体" w:hAnsi="宋体" w:eastAsia="宋体" w:cs="Arial Unicode MS"/>
      <w:b/>
      <w:kern w:val="0"/>
      <w:sz w:val="36"/>
      <w:szCs w:val="36"/>
    </w:rPr>
  </w:style>
  <w:style w:type="character" w:customStyle="1" w:styleId="16">
    <w:name w:val="bds_more1"/>
    <w:basedOn w:val="7"/>
    <w:uiPriority w:val="0"/>
  </w:style>
  <w:style w:type="character" w:customStyle="1" w:styleId="17">
    <w:name w:val="bds_more"/>
    <w:basedOn w:val="7"/>
    <w:uiPriority w:val="0"/>
    <w:rPr>
      <w:rFonts w:hint="eastAsia" w:ascii="宋体" w:hAnsi="宋体" w:eastAsia="宋体" w:cs="宋体"/>
    </w:rPr>
  </w:style>
  <w:style w:type="character" w:customStyle="1" w:styleId="18">
    <w:name w:val="bds_nopic1"/>
    <w:basedOn w:val="7"/>
    <w:uiPriority w:val="0"/>
  </w:style>
  <w:style w:type="character" w:customStyle="1" w:styleId="19">
    <w:name w:val="bds_more2"/>
    <w:basedOn w:val="7"/>
    <w:uiPriority w:val="0"/>
  </w:style>
  <w:style w:type="character" w:customStyle="1" w:styleId="20">
    <w:name w:val="bds_nopic"/>
    <w:basedOn w:val="7"/>
    <w:uiPriority w:val="0"/>
  </w:style>
  <w:style w:type="character" w:customStyle="1" w:styleId="21">
    <w:name w:val="bds_nopic2"/>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16AC4-2B1E-4C7D-A739-EE3C14BB03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735</Words>
  <Characters>4193</Characters>
  <Lines>34</Lines>
  <Paragraphs>9</Paragraphs>
  <TotalTime>0</TotalTime>
  <ScaleCrop>false</ScaleCrop>
  <LinksUpToDate>false</LinksUpToDate>
  <CharactersWithSpaces>4919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2017-05-16T09:10:00Z</dcterms:created>
  <dc:creator>Admin</dc:creator>
  <cp:lastModifiedBy>林杰！</cp:lastModifiedBy>
  <cp:lastPrinted>2018-06-04T01:57:41Z</cp:lastPrinted>
  <dcterms:modified xsi:type="dcterms:W3CDTF">2018-06-04T01:58:37Z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