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7E" w:rsidRDefault="0060197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2018年西藏那曲市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第三小学预算</w:t>
      </w:r>
    </w:p>
    <w:p w:rsidR="0095547E" w:rsidRDefault="0060197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公开补充说明</w:t>
      </w:r>
    </w:p>
    <w:p w:rsidR="0095547E" w:rsidRDefault="00601970">
      <w:pPr>
        <w:ind w:left="562" w:hangingChars="200" w:hanging="562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一、部门职能：</w:t>
      </w:r>
      <w:r>
        <w:rPr>
          <w:rFonts w:asciiTheme="minorEastAsia" w:hAnsiTheme="minorEastAsia" w:hint="eastAsia"/>
          <w:bCs/>
          <w:sz w:val="28"/>
          <w:szCs w:val="28"/>
        </w:rPr>
        <w:t>教育科学作为教育改革和发展的“第一生产力”重新为人们所认识，并且已成为衡量学校办学水平和教育质量的重要标志，因此培养学生习惯，适应学校生活及学校的各项规章制度，将来对社会成为有用的人才，从小就奠定基础。</w:t>
      </w:r>
    </w:p>
    <w:p w:rsidR="0095547E" w:rsidRDefault="00601970">
      <w:pPr>
        <w:ind w:left="562" w:hangingChars="200" w:hanging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二、机构设置情况：</w:t>
      </w:r>
      <w:r>
        <w:rPr>
          <w:rFonts w:asciiTheme="minorEastAsia" w:hAnsiTheme="minorEastAsia" w:hint="eastAsia"/>
          <w:sz w:val="28"/>
          <w:szCs w:val="28"/>
        </w:rPr>
        <w:t>机构共有分17个机构分别为、校长办、书记办、副校长办、工会、办公室、电教室，总务处、教务处、德育处、教研室，财务室，少大队，藏文组，语文组，数学组，综合组，党办。</w:t>
      </w:r>
    </w:p>
    <w:p w:rsidR="0095547E" w:rsidRDefault="006019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三、细化说明因公出国（境）团组：</w:t>
      </w:r>
      <w:r>
        <w:rPr>
          <w:rFonts w:asciiTheme="minorEastAsia" w:hAnsiTheme="minorEastAsia" w:hint="eastAsia"/>
          <w:sz w:val="28"/>
          <w:szCs w:val="28"/>
        </w:rPr>
        <w:t>我校没有因公出国（境）团组。</w:t>
      </w:r>
    </w:p>
    <w:p w:rsidR="0095547E" w:rsidRDefault="00601970">
      <w:pPr>
        <w:ind w:left="562" w:hangingChars="200" w:hanging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四、公开用车购置数、保有量、国内接待的批次、人数：</w:t>
      </w:r>
      <w:r>
        <w:rPr>
          <w:rFonts w:asciiTheme="minorEastAsia" w:hAnsiTheme="minorEastAsia" w:hint="eastAsia"/>
          <w:sz w:val="28"/>
          <w:szCs w:val="28"/>
        </w:rPr>
        <w:t>我校没有公开用车购置数、保有量、国内接待的批次、人数。</w:t>
      </w:r>
    </w:p>
    <w:p w:rsidR="0095547E" w:rsidRPr="00C53FF1" w:rsidRDefault="00601970">
      <w:pPr>
        <w:ind w:left="562" w:hangingChars="200" w:hanging="562"/>
        <w:rPr>
          <w:rFonts w:asciiTheme="minorEastAsia" w:hAnsiTheme="minorEastAsia"/>
          <w:bCs/>
          <w:sz w:val="28"/>
          <w:szCs w:val="28"/>
        </w:rPr>
      </w:pPr>
      <w:r w:rsidRPr="00C53FF1">
        <w:rPr>
          <w:rFonts w:asciiTheme="minorEastAsia" w:hAnsiTheme="minorEastAsia" w:hint="eastAsia"/>
          <w:b/>
          <w:bCs/>
          <w:sz w:val="28"/>
          <w:szCs w:val="28"/>
        </w:rPr>
        <w:t>五、</w:t>
      </w:r>
      <w:r w:rsidRPr="00C53FF1">
        <w:rPr>
          <w:rFonts w:asciiTheme="minorEastAsia" w:hAnsiTheme="minorEastAsia" w:hint="eastAsia"/>
          <w:b/>
          <w:sz w:val="28"/>
          <w:szCs w:val="28"/>
        </w:rPr>
        <w:t>2018年我单位“三公”经费预算</w:t>
      </w:r>
      <w:r w:rsidRPr="00C53FF1">
        <w:rPr>
          <w:rFonts w:asciiTheme="minorEastAsia" w:hAnsiTheme="minorEastAsia" w:hint="eastAsia"/>
          <w:bCs/>
          <w:sz w:val="28"/>
          <w:szCs w:val="28"/>
        </w:rPr>
        <w:t>数为18.63万元，期中公务接待费4.66万元，公务用车费13.97万元。</w:t>
      </w:r>
    </w:p>
    <w:p w:rsidR="0095547E" w:rsidRDefault="006019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对部门预算详细说明：</w:t>
      </w:r>
      <w:r>
        <w:rPr>
          <w:rFonts w:asciiTheme="minorEastAsia" w:hAnsiTheme="minorEastAsia" w:hint="eastAsia"/>
          <w:sz w:val="28"/>
          <w:szCs w:val="28"/>
        </w:rPr>
        <w:t>我校2018年预算总计为2964.1万元。</w:t>
      </w:r>
    </w:p>
    <w:p w:rsidR="0095547E" w:rsidRDefault="00601970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工资福利支出2741.35万元（基本工资及津贴1775.25万元、年终奖金147.97万元、零星晋升增资等39.24万元、取暖费14.82万元、养老保险392.49万元、医疗保险156.99万元、生育保险13.74万元、工伤保险3.92万元、失业保险16.35万元、住房公积金74.66万元、休假探亲费79.88万元、家属小孩肉加补贴及独生子女费0.07万元。）</w:t>
      </w:r>
    </w:p>
    <w:p w:rsidR="0095547E" w:rsidRDefault="00601970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二）商品和服务支出164.05万元（生均公用经费93.13万元，免费教育补助32.4万元，思想政治经费6.23万元，交通补助0.86万元，体育教师运动装备费1.00万元，福利费0.65万元，工会经费29.03万元，离退休管理费0.75万元</w:t>
      </w:r>
    </w:p>
    <w:p w:rsidR="0095547E" w:rsidRDefault="00601970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（三）对个人和家庭补助支出58.7万元（三包及助学金58.7万元）</w:t>
      </w:r>
    </w:p>
    <w:p w:rsidR="0095547E" w:rsidRDefault="00601970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七；我单位2018年没有安排政府性基金预算支出</w:t>
      </w: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95547E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</w:p>
    <w:p w:rsidR="0095547E" w:rsidRDefault="00601970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2018年5月26日</w:t>
      </w:r>
    </w:p>
    <w:p w:rsidR="0095547E" w:rsidRDefault="00601970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那曲市第三小学</w:t>
      </w:r>
    </w:p>
    <w:sectPr w:rsidR="0095547E" w:rsidSect="0095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70" w:rsidRDefault="00601970" w:rsidP="00601970">
      <w:r>
        <w:separator/>
      </w:r>
    </w:p>
  </w:endnote>
  <w:endnote w:type="continuationSeparator" w:id="0">
    <w:p w:rsidR="00601970" w:rsidRDefault="00601970" w:rsidP="0060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70" w:rsidRDefault="00601970" w:rsidP="00601970">
      <w:r>
        <w:separator/>
      </w:r>
    </w:p>
  </w:footnote>
  <w:footnote w:type="continuationSeparator" w:id="0">
    <w:p w:rsidR="00601970" w:rsidRDefault="00601970" w:rsidP="00601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89F"/>
    <w:rsid w:val="000B53CC"/>
    <w:rsid w:val="003F12B0"/>
    <w:rsid w:val="004B0243"/>
    <w:rsid w:val="004F2B99"/>
    <w:rsid w:val="00601970"/>
    <w:rsid w:val="0079627E"/>
    <w:rsid w:val="007D2123"/>
    <w:rsid w:val="0089615F"/>
    <w:rsid w:val="0095547E"/>
    <w:rsid w:val="00B8189F"/>
    <w:rsid w:val="00C36A33"/>
    <w:rsid w:val="00C53FF1"/>
    <w:rsid w:val="00C97544"/>
    <w:rsid w:val="00D46B89"/>
    <w:rsid w:val="00DB3DD6"/>
    <w:rsid w:val="09F80A56"/>
    <w:rsid w:val="0E562DC6"/>
    <w:rsid w:val="1A876CCD"/>
    <w:rsid w:val="1B1B4838"/>
    <w:rsid w:val="204F7C2E"/>
    <w:rsid w:val="237B0A84"/>
    <w:rsid w:val="23B868CC"/>
    <w:rsid w:val="2A073EA2"/>
    <w:rsid w:val="2A960796"/>
    <w:rsid w:val="3160027F"/>
    <w:rsid w:val="37CE0448"/>
    <w:rsid w:val="4C1D7D54"/>
    <w:rsid w:val="4F3A109F"/>
    <w:rsid w:val="5778202D"/>
    <w:rsid w:val="5BEC18F3"/>
    <w:rsid w:val="5ECA2DD3"/>
    <w:rsid w:val="5EE67DF2"/>
    <w:rsid w:val="6AEE3CF1"/>
    <w:rsid w:val="737E6D74"/>
    <w:rsid w:val="743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54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547E"/>
    <w:rPr>
      <w:sz w:val="18"/>
      <w:szCs w:val="18"/>
    </w:rPr>
  </w:style>
  <w:style w:type="paragraph" w:styleId="a5">
    <w:name w:val="List Paragraph"/>
    <w:basedOn w:val="a"/>
    <w:uiPriority w:val="34"/>
    <w:qFormat/>
    <w:rsid w:val="009554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76770-0880-4BBA-90F9-39880E98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2018-05-23T01:46:00Z</dcterms:created>
  <dcterms:modified xsi:type="dcterms:W3CDTF">2018-06-03T10:44:00Z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