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华文新魏" w:eastAsia="华文新魏"/>
          <w:b/>
          <w:sz w:val="52"/>
          <w:szCs w:val="52"/>
          <w:lang w:eastAsia="zh-CN"/>
        </w:rPr>
      </w:pPr>
      <w:r>
        <w:rPr>
          <w:rFonts w:hint="eastAsia" w:ascii="华文新魏" w:eastAsia="华文新魏"/>
          <w:b/>
          <w:sz w:val="52"/>
          <w:szCs w:val="52"/>
          <w:lang w:eastAsia="zh-CN"/>
        </w:rPr>
        <w:t>那曲市第一小学</w:t>
      </w:r>
    </w:p>
    <w:p>
      <w:pPr>
        <w:spacing w:line="640" w:lineRule="exact"/>
        <w:jc w:val="center"/>
        <w:rPr>
          <w:rFonts w:hint="eastAsia" w:ascii="华文新魏" w:eastAsia="华文新魏"/>
          <w:b/>
          <w:sz w:val="52"/>
          <w:szCs w:val="52"/>
        </w:rPr>
      </w:pPr>
      <w:r>
        <w:rPr>
          <w:rFonts w:hint="eastAsia" w:ascii="华文新魏" w:eastAsia="华文新魏"/>
          <w:b/>
          <w:sz w:val="52"/>
          <w:szCs w:val="52"/>
        </w:rPr>
        <w:t>2018年度</w:t>
      </w:r>
    </w:p>
    <w:p>
      <w:pPr>
        <w:spacing w:line="640" w:lineRule="exact"/>
        <w:jc w:val="center"/>
        <w:rPr>
          <w:rFonts w:hint="eastAsia" w:ascii="华文新魏" w:eastAsia="华文新魏"/>
          <w:b/>
          <w:sz w:val="52"/>
          <w:szCs w:val="52"/>
        </w:rPr>
      </w:pPr>
      <w:r>
        <w:rPr>
          <w:rFonts w:hint="eastAsia" w:ascii="华文新魏" w:eastAsia="华文新魏"/>
          <w:b/>
          <w:sz w:val="52"/>
          <w:szCs w:val="52"/>
        </w:rPr>
        <w:t>部</w:t>
      </w:r>
    </w:p>
    <w:p>
      <w:pPr>
        <w:spacing w:line="640" w:lineRule="exact"/>
        <w:jc w:val="center"/>
        <w:rPr>
          <w:rFonts w:hint="eastAsia" w:ascii="华文新魏" w:eastAsia="华文新魏"/>
          <w:b/>
          <w:sz w:val="52"/>
          <w:szCs w:val="52"/>
        </w:rPr>
      </w:pPr>
      <w:r>
        <w:rPr>
          <w:rFonts w:hint="eastAsia" w:ascii="华文新魏" w:eastAsia="华文新魏"/>
          <w:b/>
          <w:sz w:val="52"/>
          <w:szCs w:val="52"/>
        </w:rPr>
        <w:t>门</w:t>
      </w:r>
    </w:p>
    <w:p>
      <w:pPr>
        <w:spacing w:line="640" w:lineRule="exact"/>
        <w:jc w:val="center"/>
        <w:rPr>
          <w:rFonts w:hint="eastAsia" w:ascii="华文新魏" w:eastAsia="华文新魏"/>
          <w:b/>
          <w:sz w:val="52"/>
          <w:szCs w:val="52"/>
        </w:rPr>
      </w:pPr>
      <w:r>
        <w:rPr>
          <w:rFonts w:hint="eastAsia" w:ascii="华文新魏" w:eastAsia="华文新魏"/>
          <w:b/>
          <w:sz w:val="52"/>
          <w:szCs w:val="52"/>
        </w:rPr>
        <w:t>预</w:t>
      </w:r>
    </w:p>
    <w:p>
      <w:pPr>
        <w:spacing w:line="640" w:lineRule="exact"/>
        <w:jc w:val="center"/>
        <w:rPr>
          <w:rFonts w:hint="eastAsia" w:ascii="华文新魏" w:eastAsia="华文新魏"/>
          <w:sz w:val="44"/>
          <w:szCs w:val="44"/>
        </w:rPr>
      </w:pPr>
      <w:r>
        <w:rPr>
          <w:rFonts w:hint="eastAsia" w:ascii="华文新魏" w:eastAsia="华文新魏"/>
          <w:b/>
          <w:sz w:val="52"/>
          <w:szCs w:val="52"/>
        </w:rPr>
        <w:t>算</w:t>
      </w:r>
    </w:p>
    <w:p>
      <w:pPr>
        <w:rPr>
          <w:rFonts w:hint="eastAsia" w:ascii="华文新魏" w:eastAsia="华文新魏"/>
          <w:sz w:val="44"/>
          <w:szCs w:val="44"/>
        </w:rPr>
      </w:pPr>
      <w:bookmarkStart w:id="0" w:name="_GoBack"/>
      <w:bookmarkEnd w:id="0"/>
    </w:p>
    <w:p>
      <w:pPr>
        <w:jc w:val="center"/>
        <w:rPr>
          <w:rFonts w:hint="eastAsia" w:ascii="华文新魏" w:hAnsi="宋体" w:eastAsia="华文新魏"/>
          <w:sz w:val="32"/>
          <w:szCs w:val="32"/>
          <w:u w:val="single"/>
        </w:rPr>
      </w:pPr>
    </w:p>
    <w:p>
      <w:pPr>
        <w:jc w:val="center"/>
        <w:rPr>
          <w:rFonts w:hint="eastAsia" w:ascii="华文新魏" w:hAnsi="宋体" w:eastAsia="华文新魏"/>
          <w:sz w:val="32"/>
          <w:szCs w:val="32"/>
          <w:u w:val="single"/>
        </w:rPr>
      </w:pPr>
    </w:p>
    <w:p>
      <w:pPr>
        <w:jc w:val="center"/>
        <w:rPr>
          <w:rFonts w:hint="eastAsia" w:ascii="华文新魏" w:hAnsi="宋体" w:eastAsia="华文新魏"/>
          <w:sz w:val="32"/>
          <w:szCs w:val="32"/>
          <w:u w:val="single"/>
        </w:rPr>
      </w:pPr>
    </w:p>
    <w:p>
      <w:pPr>
        <w:jc w:val="center"/>
        <w:rPr>
          <w:rFonts w:hint="eastAsia" w:ascii="华文新魏" w:hAnsi="宋体" w:eastAsia="华文新魏"/>
          <w:sz w:val="32"/>
          <w:szCs w:val="32"/>
          <w:u w:val="single"/>
        </w:rPr>
      </w:pPr>
      <w:r>
        <w:rPr>
          <w:rFonts w:hint="eastAsia" w:ascii="华文新魏" w:hAnsi="宋体" w:eastAsia="华文新魏"/>
          <w:sz w:val="32"/>
          <w:szCs w:val="32"/>
          <w:u w:val="single"/>
        </w:rPr>
        <w:t xml:space="preserve">    2018  </w:t>
      </w:r>
      <w:r>
        <w:rPr>
          <w:rFonts w:hint="eastAsia" w:ascii="华文新魏" w:hAnsi="宋体" w:eastAsia="华文新魏"/>
          <w:sz w:val="32"/>
          <w:szCs w:val="32"/>
        </w:rPr>
        <w:t>年</w:t>
      </w:r>
      <w:r>
        <w:rPr>
          <w:rFonts w:hint="eastAsia" w:ascii="华文新魏" w:hAnsi="宋体" w:eastAsia="华文新魏"/>
          <w:sz w:val="32"/>
          <w:szCs w:val="32"/>
          <w:u w:val="single"/>
        </w:rPr>
        <w:t xml:space="preserve">  6  </w:t>
      </w:r>
      <w:r>
        <w:rPr>
          <w:rFonts w:hint="eastAsia" w:ascii="华文新魏" w:hAnsi="宋体" w:eastAsia="华文新魏"/>
          <w:sz w:val="32"/>
          <w:szCs w:val="32"/>
        </w:rPr>
        <w:t>月</w:t>
      </w:r>
      <w:r>
        <w:rPr>
          <w:rFonts w:hint="eastAsia" w:ascii="华文新魏" w:hAnsi="宋体" w:eastAsia="华文新魏"/>
          <w:sz w:val="32"/>
          <w:szCs w:val="32"/>
          <w:u w:val="single"/>
        </w:rPr>
        <w:t xml:space="preserve">  1 </w:t>
      </w:r>
      <w:r>
        <w:rPr>
          <w:rFonts w:hint="eastAsia" w:ascii="华文新魏" w:hAnsi="宋体" w:eastAsia="华文新魏"/>
          <w:sz w:val="32"/>
          <w:szCs w:val="32"/>
        </w:rPr>
        <w:t>日</w:t>
      </w:r>
    </w:p>
    <w:p>
      <w:pPr>
        <w:spacing w:line="460" w:lineRule="exact"/>
        <w:jc w:val="center"/>
        <w:rPr>
          <w:rFonts w:hint="eastAsia" w:ascii="华文新魏" w:hAnsi="宋体" w:eastAsia="华文新魏"/>
          <w:b/>
          <w:sz w:val="40"/>
          <w:szCs w:val="40"/>
        </w:rPr>
      </w:pPr>
    </w:p>
    <w:p>
      <w:pPr>
        <w:spacing w:line="460" w:lineRule="exact"/>
        <w:jc w:val="center"/>
        <w:rPr>
          <w:rFonts w:hint="eastAsia" w:ascii="华文新魏" w:hAnsi="宋体" w:eastAsia="华文新魏"/>
          <w:b/>
          <w:sz w:val="40"/>
          <w:szCs w:val="40"/>
        </w:rPr>
      </w:pPr>
      <w:r>
        <w:rPr>
          <w:rFonts w:hint="eastAsia" w:ascii="华文新魏" w:hAnsi="宋体" w:eastAsia="华文新魏"/>
          <w:b/>
          <w:sz w:val="40"/>
          <w:szCs w:val="40"/>
        </w:rPr>
        <w:t>目  录</w:t>
      </w:r>
    </w:p>
    <w:p>
      <w:pPr>
        <w:spacing w:line="460" w:lineRule="exact"/>
        <w:rPr>
          <w:rFonts w:hint="eastAsia" w:ascii="华文新魏" w:hAnsi="宋体" w:eastAsia="华文新魏"/>
          <w:b/>
          <w:sz w:val="40"/>
          <w:szCs w:val="40"/>
        </w:rPr>
      </w:pP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 xml:space="preserve">第一部分  </w:t>
      </w:r>
      <w:r>
        <w:rPr>
          <w:rFonts w:hint="eastAsia" w:ascii="华文新魏" w:hAnsi="宋体" w:eastAsia="华文新魏"/>
          <w:sz w:val="32"/>
          <w:szCs w:val="32"/>
          <w:lang w:eastAsia="zh-CN"/>
        </w:rPr>
        <w:t>那曲市第一小学</w:t>
      </w:r>
      <w:r>
        <w:rPr>
          <w:rFonts w:hint="eastAsia" w:ascii="华文新魏" w:hAnsi="宋体" w:eastAsia="华文新魏"/>
          <w:sz w:val="32"/>
          <w:szCs w:val="32"/>
        </w:rPr>
        <w:t>概况</w:t>
      </w: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一、部门预算单位构成</w:t>
      </w: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二、部门职责和机构设置</w:t>
      </w: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 xml:space="preserve">第二部分  </w:t>
      </w:r>
      <w:r>
        <w:rPr>
          <w:rFonts w:hint="eastAsia" w:ascii="华文新魏" w:hAnsi="宋体" w:eastAsia="华文新魏"/>
          <w:sz w:val="32"/>
          <w:szCs w:val="32"/>
          <w:lang w:eastAsia="zh-CN"/>
        </w:rPr>
        <w:t>那曲市第一小学</w:t>
      </w:r>
      <w:r>
        <w:rPr>
          <w:rFonts w:hint="eastAsia" w:ascii="华文新魏" w:hAnsi="宋体" w:eastAsia="华文新魏"/>
          <w:sz w:val="32"/>
          <w:szCs w:val="32"/>
        </w:rPr>
        <w:t>2018年度部门预算明细表</w:t>
      </w: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一、财政拨款收支总表</w:t>
      </w: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二、一般公共预算支出表</w:t>
      </w: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三、一般公共预算基本支出表</w:t>
      </w: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四、一般公共预算“三公”经费支出表</w:t>
      </w: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五、政府性基金预算支出表</w:t>
      </w: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六、部门收支总表</w:t>
      </w: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七、部门收入总表</w:t>
      </w: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八、部门支出总表</w:t>
      </w: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 xml:space="preserve">第三部分  </w:t>
      </w:r>
      <w:r>
        <w:rPr>
          <w:rFonts w:hint="eastAsia" w:ascii="华文新魏" w:hAnsi="宋体" w:eastAsia="华文新魏"/>
          <w:sz w:val="32"/>
          <w:szCs w:val="32"/>
          <w:lang w:eastAsia="zh-CN"/>
        </w:rPr>
        <w:t>那曲市第一小学</w:t>
      </w:r>
      <w:r>
        <w:rPr>
          <w:rFonts w:hint="eastAsia" w:ascii="华文新魏" w:hAnsi="宋体" w:eastAsia="华文新魏"/>
          <w:sz w:val="32"/>
          <w:szCs w:val="32"/>
          <w:lang w:val="en-US" w:eastAsia="zh-CN"/>
        </w:rPr>
        <w:t>2018</w:t>
      </w:r>
      <w:r>
        <w:rPr>
          <w:rFonts w:hint="eastAsia" w:ascii="华文新魏" w:hAnsi="宋体" w:eastAsia="华文新魏"/>
          <w:sz w:val="32"/>
          <w:szCs w:val="32"/>
        </w:rPr>
        <w:t>年度部门预算数据分析</w:t>
      </w:r>
    </w:p>
    <w:p>
      <w:pPr>
        <w:spacing w:before="312" w:beforeLines="100" w:after="312" w:afterLines="100" w:line="460" w:lineRule="exact"/>
        <w:rPr>
          <w:rFonts w:hint="eastAsia" w:ascii="华文新魏" w:hAnsi="宋体" w:eastAsia="华文新魏"/>
          <w:sz w:val="32"/>
          <w:szCs w:val="32"/>
        </w:rPr>
      </w:pPr>
      <w:r>
        <w:rPr>
          <w:rFonts w:hint="eastAsia" w:ascii="华文新魏" w:hAnsi="宋体" w:eastAsia="华文新魏"/>
          <w:sz w:val="32"/>
          <w:szCs w:val="32"/>
        </w:rPr>
        <w:t>第四部分  名词解释</w:t>
      </w:r>
    </w:p>
    <w:p>
      <w:pPr>
        <w:spacing w:line="220" w:lineRule="atLeast"/>
        <w:ind w:right="640"/>
        <w:jc w:val="center"/>
        <w:rPr>
          <w:rFonts w:hint="eastAsia" w:ascii="新宋体" w:hAnsi="新宋体" w:eastAsia="新宋体"/>
          <w:b/>
          <w:sz w:val="36"/>
          <w:szCs w:val="36"/>
          <w:lang w:eastAsia="zh-CN"/>
        </w:rPr>
      </w:pPr>
    </w:p>
    <w:p>
      <w:pPr>
        <w:spacing w:line="220" w:lineRule="atLeast"/>
        <w:ind w:right="640"/>
        <w:jc w:val="center"/>
        <w:rPr>
          <w:rFonts w:hint="eastAsia" w:ascii="新宋体" w:hAnsi="新宋体" w:eastAsia="新宋体"/>
          <w:b/>
          <w:sz w:val="36"/>
          <w:szCs w:val="36"/>
          <w:lang w:eastAsia="zh-CN"/>
        </w:rPr>
      </w:pPr>
    </w:p>
    <w:p>
      <w:pPr>
        <w:spacing w:line="220" w:lineRule="atLeast"/>
        <w:ind w:right="640"/>
        <w:jc w:val="center"/>
        <w:rPr>
          <w:rFonts w:hint="eastAsia" w:ascii="新宋体" w:hAnsi="新宋体" w:eastAsia="新宋体"/>
          <w:b/>
          <w:sz w:val="36"/>
          <w:szCs w:val="36"/>
          <w:lang w:eastAsia="zh-CN"/>
        </w:rPr>
      </w:pPr>
    </w:p>
    <w:p>
      <w:pPr>
        <w:spacing w:line="220" w:lineRule="atLeast"/>
        <w:ind w:right="640"/>
        <w:jc w:val="center"/>
        <w:rPr>
          <w:rFonts w:hint="eastAsia" w:ascii="新宋体" w:hAnsi="新宋体" w:eastAsia="新宋体"/>
          <w:b/>
          <w:sz w:val="36"/>
          <w:szCs w:val="36"/>
          <w:lang w:eastAsia="zh-CN"/>
        </w:rPr>
      </w:pPr>
    </w:p>
    <w:p>
      <w:pPr>
        <w:spacing w:line="220" w:lineRule="atLeast"/>
        <w:ind w:right="640"/>
        <w:jc w:val="center"/>
        <w:rPr>
          <w:rFonts w:hint="eastAsia" w:ascii="新宋体" w:hAnsi="新宋体" w:eastAsia="新宋体"/>
          <w:b/>
          <w:sz w:val="36"/>
          <w:szCs w:val="36"/>
          <w:lang w:eastAsia="zh-CN"/>
        </w:rPr>
      </w:pPr>
    </w:p>
    <w:p>
      <w:pPr>
        <w:spacing w:line="220" w:lineRule="atLeast"/>
        <w:ind w:right="640"/>
        <w:jc w:val="center"/>
        <w:rPr>
          <w:rFonts w:hint="eastAsia" w:ascii="新宋体" w:hAnsi="新宋体" w:eastAsia="新宋体"/>
          <w:b/>
          <w:sz w:val="36"/>
          <w:szCs w:val="36"/>
          <w:lang w:eastAsia="zh-CN"/>
        </w:rPr>
      </w:pPr>
    </w:p>
    <w:p>
      <w:pPr>
        <w:spacing w:line="220" w:lineRule="atLeast"/>
        <w:ind w:right="640"/>
        <w:jc w:val="center"/>
        <w:rPr>
          <w:rFonts w:hint="eastAsia" w:ascii="新宋体" w:hAnsi="新宋体" w:eastAsia="新宋体"/>
          <w:b/>
          <w:sz w:val="36"/>
          <w:szCs w:val="36"/>
          <w:lang w:eastAsia="zh-CN"/>
        </w:rPr>
      </w:pPr>
    </w:p>
    <w:p>
      <w:pPr>
        <w:spacing w:line="220" w:lineRule="atLeast"/>
        <w:ind w:right="640"/>
        <w:jc w:val="center"/>
        <w:rPr>
          <w:rFonts w:hint="eastAsia" w:ascii="新宋体" w:hAnsi="新宋体" w:eastAsia="新宋体"/>
          <w:b/>
          <w:sz w:val="36"/>
          <w:szCs w:val="36"/>
          <w:lang w:eastAsia="zh-CN"/>
        </w:rPr>
      </w:pPr>
    </w:p>
    <w:p>
      <w:pPr>
        <w:spacing w:line="220" w:lineRule="atLeast"/>
        <w:ind w:right="640"/>
        <w:jc w:val="center"/>
        <w:rPr>
          <w:rFonts w:ascii="新宋体" w:hAnsi="新宋体" w:eastAsia="新宋体"/>
          <w:b/>
          <w:sz w:val="36"/>
          <w:szCs w:val="36"/>
        </w:rPr>
      </w:pPr>
      <w:r>
        <w:rPr>
          <w:rFonts w:hint="eastAsia" w:ascii="新宋体" w:hAnsi="新宋体" w:eastAsia="新宋体"/>
          <w:b/>
          <w:sz w:val="36"/>
          <w:szCs w:val="36"/>
          <w:lang w:eastAsia="zh-CN"/>
        </w:rPr>
        <w:t>第一部</w:t>
      </w:r>
      <w:r>
        <w:rPr>
          <w:rFonts w:hint="eastAsia" w:ascii="新宋体" w:hAnsi="新宋体" w:eastAsia="新宋体"/>
          <w:b/>
          <w:sz w:val="36"/>
          <w:szCs w:val="36"/>
        </w:rPr>
        <w:t>那曲地区</w:t>
      </w:r>
      <w:r>
        <w:rPr>
          <w:rFonts w:hint="eastAsia" w:ascii="新宋体" w:hAnsi="新宋体" w:eastAsia="新宋体"/>
          <w:b/>
          <w:sz w:val="36"/>
          <w:szCs w:val="36"/>
          <w:lang w:eastAsia="zh-CN"/>
        </w:rPr>
        <w:t>第一小学</w:t>
      </w:r>
      <w:r>
        <w:rPr>
          <w:rFonts w:hint="eastAsia" w:ascii="新宋体" w:hAnsi="新宋体" w:eastAsia="新宋体"/>
          <w:b/>
          <w:sz w:val="36"/>
          <w:szCs w:val="36"/>
        </w:rPr>
        <w:t>201</w:t>
      </w:r>
      <w:r>
        <w:rPr>
          <w:rFonts w:hint="eastAsia" w:ascii="新宋体" w:hAnsi="新宋体" w:eastAsia="新宋体"/>
          <w:b/>
          <w:sz w:val="36"/>
          <w:szCs w:val="36"/>
          <w:lang w:val="en-US" w:eastAsia="zh-CN"/>
        </w:rPr>
        <w:t>8</w:t>
      </w:r>
      <w:r>
        <w:rPr>
          <w:rFonts w:hint="eastAsia" w:ascii="新宋体" w:hAnsi="新宋体" w:eastAsia="新宋体"/>
          <w:b/>
          <w:sz w:val="36"/>
          <w:szCs w:val="36"/>
        </w:rPr>
        <w:t>年财务预算公开说明</w:t>
      </w:r>
    </w:p>
    <w:p>
      <w:pPr>
        <w:spacing w:line="220" w:lineRule="atLeast"/>
        <w:ind w:right="640"/>
        <w:rPr>
          <w:rFonts w:ascii="新宋体" w:hAnsi="新宋体" w:eastAsia="新宋体"/>
          <w:sz w:val="28"/>
          <w:szCs w:val="28"/>
        </w:rPr>
      </w:pPr>
      <w:r>
        <w:rPr>
          <w:rFonts w:hint="eastAsia" w:ascii="新宋体" w:hAnsi="新宋体" w:eastAsia="新宋体"/>
          <w:sz w:val="28"/>
          <w:szCs w:val="28"/>
        </w:rPr>
        <w:t>根据中华人民共和国《预算法》规定，现将我校201</w:t>
      </w:r>
      <w:r>
        <w:rPr>
          <w:rFonts w:hint="eastAsia" w:ascii="新宋体" w:hAnsi="新宋体" w:eastAsia="新宋体"/>
          <w:sz w:val="28"/>
          <w:szCs w:val="28"/>
          <w:lang w:val="en-US" w:eastAsia="zh-CN"/>
        </w:rPr>
        <w:t>8</w:t>
      </w:r>
      <w:r>
        <w:rPr>
          <w:rFonts w:hint="eastAsia" w:ascii="新宋体" w:hAnsi="新宋体" w:eastAsia="新宋体"/>
          <w:sz w:val="28"/>
          <w:szCs w:val="28"/>
        </w:rPr>
        <w:t>年预算向社会公开，并对201</w:t>
      </w:r>
      <w:r>
        <w:rPr>
          <w:rFonts w:hint="eastAsia" w:ascii="新宋体" w:hAnsi="新宋体" w:eastAsia="新宋体"/>
          <w:sz w:val="28"/>
          <w:szCs w:val="28"/>
          <w:lang w:val="en-US" w:eastAsia="zh-CN"/>
        </w:rPr>
        <w:t>8</w:t>
      </w:r>
      <w:r>
        <w:rPr>
          <w:rFonts w:hint="eastAsia" w:ascii="新宋体" w:hAnsi="新宋体" w:eastAsia="新宋体"/>
          <w:sz w:val="28"/>
          <w:szCs w:val="28"/>
        </w:rPr>
        <w:t>年我校预算说明如下：</w:t>
      </w:r>
    </w:p>
    <w:p>
      <w:pPr>
        <w:pStyle w:val="7"/>
        <w:numPr>
          <w:ilvl w:val="0"/>
          <w:numId w:val="1"/>
        </w:numPr>
        <w:spacing w:line="220" w:lineRule="atLeast"/>
        <w:ind w:right="640" w:firstLineChars="0"/>
        <w:rPr>
          <w:rFonts w:ascii="新宋体" w:hAnsi="新宋体" w:eastAsia="新宋体"/>
          <w:spacing w:val="40"/>
          <w:sz w:val="28"/>
          <w:szCs w:val="28"/>
        </w:rPr>
      </w:pPr>
      <w:r>
        <w:rPr>
          <w:rFonts w:hint="eastAsia" w:ascii="新宋体" w:hAnsi="新宋体" w:eastAsia="新宋体"/>
          <w:b/>
          <w:sz w:val="28"/>
          <w:szCs w:val="28"/>
        </w:rPr>
        <w:t>基本情况</w:t>
      </w:r>
    </w:p>
    <w:p>
      <w:pPr>
        <w:widowControl/>
        <w:spacing w:line="336" w:lineRule="auto"/>
        <w:ind w:firstLine="560" w:firstLineChars="200"/>
        <w:rPr>
          <w:rFonts w:hint="eastAsia" w:ascii="新宋体" w:hAnsi="新宋体" w:eastAsia="新宋体" w:cs="宋体"/>
          <w:color w:val="333333"/>
          <w:kern w:val="0"/>
          <w:sz w:val="28"/>
          <w:szCs w:val="28"/>
        </w:rPr>
      </w:pPr>
      <w:r>
        <w:rPr>
          <w:rFonts w:hint="eastAsia" w:ascii="新宋体" w:hAnsi="新宋体" w:eastAsia="新宋体"/>
          <w:sz w:val="28"/>
          <w:szCs w:val="28"/>
        </w:rPr>
        <w:t>学校始建于1974年，</w:t>
      </w:r>
      <w:r>
        <w:rPr>
          <w:rFonts w:hint="eastAsia" w:ascii="新宋体" w:hAnsi="新宋体" w:eastAsia="新宋体" w:cs="宋体"/>
          <w:sz w:val="28"/>
          <w:szCs w:val="28"/>
        </w:rPr>
        <w:t>校园占地面积24亩，校园建筑面积8504.35平方米。校舍面积20443.78平方米。</w:t>
      </w:r>
      <w:r>
        <w:rPr>
          <w:rFonts w:hint="eastAsia" w:ascii="新宋体" w:hAnsi="新宋体" w:eastAsia="新宋体"/>
          <w:sz w:val="28"/>
          <w:szCs w:val="28"/>
        </w:rPr>
        <w:t>建校之初，办学条件十分简陋，只有32名学生和4名</w:t>
      </w:r>
      <w:r>
        <w:rPr>
          <w:rFonts w:hint="eastAsia" w:ascii="新宋体" w:hAnsi="新宋体" w:eastAsia="新宋体" w:cs="宋体"/>
          <w:sz w:val="28"/>
          <w:szCs w:val="28"/>
        </w:rPr>
        <w:t>教师。建校四十多年来，在上级领导的关心支持下，在历代教育工作者的辛勤耕耘下，在社会各界的大力帮助下,学校不断发展壮大，规模不断扩大。如今，学校功能分区清晰、</w:t>
      </w:r>
      <w:r>
        <w:rPr>
          <w:rFonts w:hint="eastAsia" w:ascii="新宋体" w:hAnsi="新宋体" w:eastAsia="新宋体" w:cs="宋体"/>
          <w:color w:val="333333"/>
          <w:kern w:val="0"/>
          <w:sz w:val="28"/>
          <w:szCs w:val="28"/>
        </w:rPr>
        <w:t>布局规范合理，环境优美整洁，学校教学设施先进齐全，办学条件日趋现代化。学校</w:t>
      </w:r>
      <w:r>
        <w:rPr>
          <w:rFonts w:hint="eastAsia" w:ascii="新宋体" w:hAnsi="新宋体" w:eastAsia="新宋体" w:cs="宋体"/>
          <w:sz w:val="28"/>
          <w:szCs w:val="28"/>
        </w:rPr>
        <w:t>现一栋办公楼，三栋教学楼，其中一栋为综合性的教学楼，一栋为多功能教学楼，分别内设有德育室、舞蹈室、音乐室、手工美术室、图书阅览室、体质监测健身室、自然实验室、多媒体教室、两间电教室、校园内设有三百米塑胶跑道及人工草坪操场、以及设有篮球场、羽毛、排球球场、室外健身场、乒乓球场等。学校现有</w:t>
      </w:r>
      <w:r>
        <w:rPr>
          <w:rFonts w:hint="eastAsia" w:ascii="新宋体" w:hAnsi="新宋体" w:eastAsia="新宋体"/>
          <w:sz w:val="28"/>
          <w:szCs w:val="28"/>
        </w:rPr>
        <w:t>图书室藏书 1.86万余册，班级红领巾图书角内共预计1.5余册，总计3.36万余册，生均19册</w:t>
      </w:r>
      <w:r>
        <w:rPr>
          <w:rFonts w:hint="eastAsia" w:ascii="新宋体" w:hAnsi="新宋体" w:eastAsia="新宋体" w:cs="宋体"/>
          <w:color w:val="333333"/>
          <w:kern w:val="0"/>
          <w:sz w:val="28"/>
          <w:szCs w:val="28"/>
        </w:rPr>
        <w:t>。</w:t>
      </w:r>
      <w:r>
        <w:rPr>
          <w:rFonts w:hint="eastAsia" w:ascii="新宋体" w:hAnsi="新宋体" w:eastAsia="新宋体" w:cs="宋体"/>
          <w:sz w:val="28"/>
          <w:szCs w:val="28"/>
        </w:rPr>
        <w:t>学校现</w:t>
      </w:r>
      <w:r>
        <w:rPr>
          <w:rFonts w:hint="eastAsia" w:ascii="新宋体" w:hAnsi="新宋体" w:eastAsia="新宋体" w:cs="宋体"/>
          <w:color w:val="333333"/>
          <w:kern w:val="0"/>
          <w:sz w:val="28"/>
          <w:szCs w:val="28"/>
        </w:rPr>
        <w:t>有</w:t>
      </w:r>
      <w:r>
        <w:rPr>
          <w:rFonts w:hint="eastAsia" w:ascii="新宋体" w:hAnsi="新宋体" w:eastAsia="新宋体" w:cs="宋体"/>
          <w:sz w:val="28"/>
          <w:szCs w:val="28"/>
        </w:rPr>
        <w:t>42个教学班，1808名学生，平均每班43人，110名专任教职工，大学本科72人，大学专科38人，教师文凭合格率达到100%。在110名教职工中，被评为高级教师21人，占教师总数的 19.2％；一级教师58人，占教师总数的53.2％；二级职称20人，占教师总数的18.3％；三级职称教师 7人，占教师总数的6.4％。未评3人。党员共63名、预备党员3名，共66人。教师平均年龄30岁。学校拥有国家级、自治区级、地区级、</w:t>
      </w:r>
      <w:r>
        <w:rPr>
          <w:rFonts w:hint="eastAsia" w:ascii="新宋体" w:hAnsi="新宋体" w:eastAsia="新宋体" w:cs="宋体"/>
          <w:color w:val="333333"/>
          <w:kern w:val="0"/>
          <w:sz w:val="28"/>
          <w:szCs w:val="28"/>
        </w:rPr>
        <w:t>课改实验优秀教师多名，是一支生机勃勃、勇于创新、锐意进取的教师队伍。</w:t>
      </w:r>
    </w:p>
    <w:p>
      <w:pPr>
        <w:widowControl/>
        <w:spacing w:line="336" w:lineRule="auto"/>
        <w:ind w:firstLine="560" w:firstLineChars="200"/>
        <w:rPr>
          <w:rFonts w:hint="eastAsia" w:ascii="新宋体" w:hAnsi="新宋体" w:eastAsia="新宋体" w:cs="宋体"/>
          <w:color w:val="333333"/>
          <w:kern w:val="0"/>
          <w:sz w:val="28"/>
          <w:szCs w:val="28"/>
        </w:rPr>
      </w:pPr>
      <w:r>
        <w:rPr>
          <w:rFonts w:hint="eastAsia" w:ascii="新宋体" w:hAnsi="新宋体" w:eastAsia="新宋体" w:cs="宋体"/>
          <w:color w:val="333333"/>
          <w:kern w:val="0"/>
          <w:sz w:val="28"/>
          <w:szCs w:val="28"/>
        </w:rPr>
        <w:t>多年来，学校立足以人为本的教育理念，坚持以“为学生的终身发展奠定基础”的</w:t>
      </w:r>
      <w:r>
        <w:rPr>
          <w:rFonts w:hint="eastAsia" w:ascii="新宋体" w:hAnsi="新宋体" w:eastAsia="新宋体" w:cs="宋体"/>
          <w:b/>
          <w:color w:val="333333"/>
          <w:kern w:val="0"/>
          <w:sz w:val="28"/>
          <w:szCs w:val="28"/>
        </w:rPr>
        <w:t>办学理念</w:t>
      </w:r>
      <w:r>
        <w:rPr>
          <w:rFonts w:hint="eastAsia" w:ascii="新宋体" w:hAnsi="新宋体" w:eastAsia="新宋体" w:cs="宋体"/>
          <w:color w:val="333333"/>
          <w:kern w:val="0"/>
          <w:sz w:val="28"/>
          <w:szCs w:val="28"/>
        </w:rPr>
        <w:t>，始终以“立厚德、扬博爱”做为学校的校训，并本着“诚信、博爱、励志、自强”的</w:t>
      </w:r>
      <w:r>
        <w:rPr>
          <w:rFonts w:hint="eastAsia" w:ascii="新宋体" w:hAnsi="新宋体" w:eastAsia="新宋体" w:cs="宋体"/>
          <w:b/>
          <w:color w:val="333333"/>
          <w:kern w:val="0"/>
          <w:sz w:val="28"/>
          <w:szCs w:val="28"/>
        </w:rPr>
        <w:t>办学思路</w:t>
      </w:r>
      <w:r>
        <w:rPr>
          <w:rFonts w:hint="eastAsia" w:ascii="新宋体" w:hAnsi="新宋体" w:eastAsia="新宋体" w:cs="宋体"/>
          <w:color w:val="333333"/>
          <w:kern w:val="0"/>
          <w:sz w:val="28"/>
          <w:szCs w:val="28"/>
        </w:rPr>
        <w:t>和“为社会主义新时代培养可靠的建设者和接班人”为</w:t>
      </w:r>
      <w:r>
        <w:rPr>
          <w:rFonts w:hint="eastAsia" w:ascii="新宋体" w:hAnsi="新宋体" w:eastAsia="新宋体" w:cs="宋体"/>
          <w:b/>
          <w:color w:val="333333"/>
          <w:kern w:val="0"/>
          <w:sz w:val="28"/>
          <w:szCs w:val="28"/>
        </w:rPr>
        <w:t>办学目标</w:t>
      </w:r>
      <w:r>
        <w:rPr>
          <w:rFonts w:hint="eastAsia" w:ascii="新宋体" w:hAnsi="新宋体" w:eastAsia="新宋体" w:cs="宋体"/>
          <w:color w:val="333333"/>
          <w:kern w:val="0"/>
          <w:sz w:val="28"/>
          <w:szCs w:val="28"/>
        </w:rPr>
        <w:t>及本着“以德立校、依法治校、质量强校”的</w:t>
      </w:r>
      <w:r>
        <w:rPr>
          <w:rFonts w:hint="eastAsia" w:ascii="新宋体" w:hAnsi="新宋体" w:eastAsia="新宋体" w:cs="宋体"/>
          <w:b/>
          <w:color w:val="333333"/>
          <w:kern w:val="0"/>
          <w:sz w:val="28"/>
          <w:szCs w:val="28"/>
        </w:rPr>
        <w:t>办学原则</w:t>
      </w:r>
      <w:r>
        <w:rPr>
          <w:rFonts w:hint="eastAsia" w:ascii="新宋体" w:hAnsi="新宋体" w:eastAsia="新宋体" w:cs="宋体"/>
          <w:color w:val="333333"/>
          <w:kern w:val="0"/>
          <w:sz w:val="28"/>
          <w:szCs w:val="28"/>
        </w:rPr>
        <w:t>来构建自我发展的教育模式，全面实施素质教育。规范学生的日常行为，使他们养成良好的道德品质。</w:t>
      </w:r>
    </w:p>
    <w:p>
      <w:pPr>
        <w:spacing w:line="520" w:lineRule="exact"/>
        <w:ind w:firstLine="560" w:firstLineChars="200"/>
        <w:rPr>
          <w:rFonts w:hint="eastAsia" w:ascii="新宋体" w:hAnsi="新宋体" w:eastAsia="新宋体" w:cs="宋体"/>
          <w:color w:val="333333"/>
          <w:kern w:val="0"/>
          <w:sz w:val="28"/>
          <w:szCs w:val="28"/>
        </w:rPr>
      </w:pPr>
      <w:r>
        <w:rPr>
          <w:rFonts w:hint="eastAsia" w:ascii="新宋体" w:hAnsi="新宋体" w:eastAsia="新宋体" w:cs="宋体"/>
          <w:color w:val="333333"/>
          <w:kern w:val="0"/>
          <w:sz w:val="28"/>
          <w:szCs w:val="28"/>
        </w:rPr>
        <w:t>多年来，学校注重教师队伍建设，强化师德教育与教育教学基本功、教学能力水平和教育科研能力的培养。</w:t>
      </w:r>
      <w:r>
        <w:rPr>
          <w:rFonts w:hint="eastAsia" w:ascii="新宋体" w:hAnsi="新宋体" w:eastAsia="新宋体"/>
          <w:bCs/>
          <w:sz w:val="28"/>
          <w:szCs w:val="28"/>
        </w:rPr>
        <w:t>学校成立了由校长任组长的那曲地区第一小学规范学校管理领导小组，依照有关的教育法律法规，规范教育教学活动，逐步实现了管理的科学化和制度化。</w:t>
      </w:r>
      <w:r>
        <w:rPr>
          <w:rFonts w:hint="eastAsia" w:ascii="新宋体" w:hAnsi="新宋体" w:eastAsia="新宋体" w:cs="宋体"/>
          <w:color w:val="333333"/>
          <w:kern w:val="0"/>
          <w:sz w:val="28"/>
          <w:szCs w:val="28"/>
        </w:rPr>
        <w:t>学校经常组织新老教师听课，通过开展教学竞赛、召开教学研讨会、青年教师演讲比赛、课题研讨等形式，促进教师专业能力的快速成长。近年来学校有 余名教师在地区级教学竞赛、课件制做竞赛、演讲比赛中获奖。名教师在地区教育刊物上发表了篇论文，在地区教体局举办的示范课下乡活动中，我校抽派了一名语文教师，得到了普遍好评。在自治区举办的语文赛课比赛中，我校一名教师荣获四等奖。一支科研型教师队伍正在形成。</w:t>
      </w:r>
    </w:p>
    <w:p>
      <w:pPr>
        <w:spacing w:line="520" w:lineRule="exact"/>
        <w:ind w:firstLine="560" w:firstLineChars="200"/>
        <w:rPr>
          <w:rFonts w:hint="eastAsia" w:ascii="新宋体" w:hAnsi="新宋体" w:eastAsia="新宋体" w:cs="宋体"/>
          <w:color w:val="141414"/>
          <w:kern w:val="0"/>
          <w:sz w:val="28"/>
          <w:szCs w:val="28"/>
        </w:rPr>
      </w:pPr>
      <w:r>
        <w:rPr>
          <w:rFonts w:hint="eastAsia" w:ascii="新宋体" w:hAnsi="新宋体" w:eastAsia="新宋体" w:cs="宋体"/>
          <w:kern w:val="0"/>
          <w:sz w:val="28"/>
          <w:szCs w:val="28"/>
        </w:rPr>
        <w:t>学校大力弘扬“学为人师、行为世范”的高尚师德，努力造就一支“为学、为师、为人”和谐统一的师资队伍。形成我校良好的师德师风，</w:t>
      </w:r>
      <w:r>
        <w:rPr>
          <w:rFonts w:hint="eastAsia" w:ascii="新宋体" w:hAnsi="新宋体" w:eastAsia="新宋体" w:cs="宋体"/>
          <w:color w:val="000000"/>
          <w:kern w:val="0"/>
          <w:sz w:val="28"/>
          <w:szCs w:val="28"/>
        </w:rPr>
        <w:t>推进学校师德建设，提升师德修养，</w:t>
      </w:r>
      <w:r>
        <w:rPr>
          <w:rFonts w:hint="eastAsia" w:ascii="新宋体" w:hAnsi="新宋体" w:eastAsia="新宋体" w:cs="Arial"/>
          <w:bCs/>
          <w:color w:val="000000"/>
          <w:kern w:val="0"/>
          <w:sz w:val="28"/>
          <w:szCs w:val="28"/>
        </w:rPr>
        <w:t>树立教育、教师的良好形象，扎实</w:t>
      </w:r>
      <w:r>
        <w:rPr>
          <w:rFonts w:hint="eastAsia" w:ascii="新宋体" w:hAnsi="新宋体" w:eastAsia="新宋体" w:cs="宋体"/>
          <w:color w:val="000000"/>
          <w:kern w:val="0"/>
          <w:sz w:val="28"/>
          <w:szCs w:val="28"/>
        </w:rPr>
        <w:t>开展以“弘扬高尚师德，力行师德规范，做人民满意的教师”为主题的师德教育活动。坚持以师爱建设为核心，不断丰富师德建设的形式和载体，大力推进和加强师德建设，极大地增强了广大教师的责任意识、服务意识。</w:t>
      </w:r>
    </w:p>
    <w:p>
      <w:pPr>
        <w:spacing w:line="700" w:lineRule="exact"/>
        <w:ind w:firstLine="630"/>
        <w:rPr>
          <w:rFonts w:hint="eastAsia" w:ascii="新宋体" w:hAnsi="新宋体" w:eastAsia="新宋体"/>
          <w:bCs/>
          <w:sz w:val="28"/>
          <w:szCs w:val="28"/>
        </w:rPr>
      </w:pPr>
      <w:r>
        <w:rPr>
          <w:rFonts w:hint="eastAsia" w:ascii="新宋体" w:hAnsi="新宋体" w:eastAsia="新宋体"/>
          <w:bCs/>
          <w:sz w:val="28"/>
          <w:szCs w:val="28"/>
        </w:rPr>
        <w:t>德育是教育第一位的任务。学校把爱国主义教育纳入学校教育教学发展的总体规划，列入到学校的教学计划，把爱国主义教育作为思想品德课的重要内容渗透到教学的全过程。牢牢抓住广大师生这一受教育主题不放松，深入开展反分裂斗争形式教育。近几年，教务处、团支部、少先队大队部在党支部的领导下，牢牢抓住德育教育这个中心不放松，坚持做到德育为先。很抓师生的反分裂教育，不断丰富教育内容，尤其对学生加强国情、区情和形势教育，加强爱国主义、社会主义和民族团结教育。从小增强他们的爱国主义思想和反对分裂的自觉性。使学生增强了辨别是非的能力，树立了坚定正确的政治方向和为祖国、为人民奋发学习的人生观和价值观。德育工作开展得生动、活泼、有成效，校风、校纪、校貌焕然一新，多次受到地区有关部门的表彰。</w:t>
      </w:r>
      <w:r>
        <w:rPr>
          <w:rFonts w:hint="eastAsia" w:ascii="新宋体" w:hAnsi="新宋体" w:eastAsia="新宋体" w:cs="宋体"/>
          <w:color w:val="333333"/>
          <w:kern w:val="0"/>
          <w:sz w:val="28"/>
          <w:szCs w:val="28"/>
        </w:rPr>
        <w:t xml:space="preserve"> </w:t>
      </w:r>
    </w:p>
    <w:p>
      <w:pPr>
        <w:ind w:firstLine="560" w:firstLineChars="200"/>
        <w:rPr>
          <w:rFonts w:hint="eastAsia" w:ascii="新宋体" w:hAnsi="新宋体" w:eastAsia="新宋体"/>
          <w:bCs/>
          <w:sz w:val="28"/>
          <w:szCs w:val="28"/>
        </w:rPr>
      </w:pPr>
      <w:r>
        <w:rPr>
          <w:rFonts w:hint="eastAsia" w:ascii="新宋体" w:hAnsi="新宋体" w:eastAsia="新宋体"/>
          <w:sz w:val="28"/>
          <w:szCs w:val="28"/>
        </w:rPr>
        <w:t>“平安校园”的建设是造福师生的一项重要举措，是为民办实事的一项民心工程。学校通过各种安全教育活动的开展，在广大师生中树立起安全观念，明确责任，强化安全管理意识，增强安全防范意识和能力，及时消除事故隐患，防止各类事故的发生，利用学校集会、国旗下讲话、少年之声广播、主题班队会、黑板报等途径，根据季节的不同有针对性的对师生进行安全教育和演练。并结合学校实际，完善各项应急制度，落实各类应急预案，建立应急工作机制和校园救助系统，每学期开展最少开展一次有针对性的安全演练，确保师生遇到紧急情况能临危不乱、应急有序、稳妥处置。密切关注特殊群体学生的思想动态，并有针对性的落实有关措施，杜绝意外事故发生。</w:t>
      </w:r>
      <w:r>
        <w:rPr>
          <w:rFonts w:hint="eastAsia" w:ascii="新宋体" w:hAnsi="新宋体" w:eastAsia="新宋体"/>
          <w:bCs/>
          <w:sz w:val="28"/>
          <w:szCs w:val="28"/>
        </w:rPr>
        <w:t>在日常工作过程中，我校特别强调“以德立校、依法治校、质量强校”，让学生在接受教育的过程中真正做到全面发展，主动发展，创新发展。加强对学生的法律知识教育，特聘请县司法局的格桑局长为法制副校长，请防疫站的同志和交警队的同志向学生讲解《未成年人保护法》、《环境保护法》、《交通安全法规》等，努力提高学生遵纪守法的意识和辨别是非的能力。根据学校实际，先后出台多种规章制度。</w:t>
      </w:r>
    </w:p>
    <w:p>
      <w:pPr>
        <w:ind w:firstLine="560" w:firstLineChars="200"/>
        <w:rPr>
          <w:rFonts w:hint="eastAsia" w:ascii="新宋体" w:hAnsi="新宋体" w:eastAsia="新宋体"/>
          <w:bCs/>
          <w:sz w:val="28"/>
          <w:szCs w:val="28"/>
        </w:rPr>
      </w:pPr>
      <w:r>
        <w:rPr>
          <w:rFonts w:hint="eastAsia" w:ascii="新宋体" w:hAnsi="新宋体" w:eastAsia="新宋体"/>
          <w:sz w:val="28"/>
          <w:szCs w:val="28"/>
        </w:rPr>
        <w:t>近几年来，在上级教育主管部门的关心支持下，在全校师生的共同努力下，那曲地区第一小学锐意改革，以人为本，育人为先，坚持“以德立校、依法治校、质量强校”的办学思想，秉承“一切为了学生，为了学生一切，为了一切学生”的办学理念,团结拼搏，开拓创新、真抓实干，实现了跨跃式的发展。学校正以过硬的办学条件，现代化的教育教学手段和较高的教育教学质量，努力办成人民满意学校。学校不断提升办学理念，强化管理，逐步构筑起教育教学工作的新平台，取得了丰硕成果：全国百佳少先队小队、全国优秀红旗大队、全国优秀体育学校、全国双合格（示范）家长家长学校、“十五”全国家庭教育工作优秀家长学校、北京2008奥林匹克教育示范学校、全区红领巾示范学校、全区优秀少年军警校、全区先进基层党支部、全区先进基层党组织、那曲地区级示范学校、平安建设示范学校、那曲地区少年儿童消防教育示范学校、五四红旗团支部、自治区级和地区级语言文字规范化学校、自治区民族团结学校等。学校管理智慧的提升，有力地促进了教学质量的提高，每年在升内地西藏班统考成绩在全地区名列前茅，</w:t>
      </w:r>
      <w:r>
        <w:rPr>
          <w:rFonts w:hint="eastAsia" w:ascii="新宋体" w:hAnsi="新宋体" w:eastAsia="新宋体"/>
          <w:bCs/>
          <w:sz w:val="28"/>
          <w:szCs w:val="28"/>
        </w:rPr>
        <w:t>连</w:t>
      </w:r>
      <w:r>
        <w:rPr>
          <w:rFonts w:hint="eastAsia" w:ascii="新宋体" w:hAnsi="新宋体" w:eastAsia="新宋体"/>
          <w:bCs/>
          <w:sz w:val="28"/>
          <w:szCs w:val="28"/>
          <w:u w:val="wave"/>
        </w:rPr>
        <w:t>续几年</w:t>
      </w:r>
      <w:r>
        <w:rPr>
          <w:rFonts w:hint="eastAsia" w:ascii="新宋体" w:hAnsi="新宋体" w:eastAsia="新宋体"/>
          <w:bCs/>
          <w:sz w:val="28"/>
          <w:szCs w:val="28"/>
        </w:rPr>
        <w:t>被评为办学评估示范学校及教学质量优胜奖。</w:t>
      </w:r>
      <w:r>
        <w:rPr>
          <w:rFonts w:hint="eastAsia" w:ascii="新宋体" w:hAnsi="新宋体" w:eastAsia="新宋体"/>
          <w:sz w:val="28"/>
          <w:szCs w:val="28"/>
        </w:rPr>
        <w:t>正是靠着自己的管理智慧，在学校工作的崭新平台上，把学校办得让人民满意，让社会各界得到充分肯定，高度赞扬的全区一流学校之一而努力。</w:t>
      </w:r>
    </w:p>
    <w:p>
      <w:pPr>
        <w:ind w:firstLine="700" w:firstLineChars="250"/>
        <w:rPr>
          <w:rFonts w:hint="eastAsia" w:ascii="新宋体" w:hAnsi="新宋体" w:eastAsia="新宋体"/>
          <w:sz w:val="28"/>
          <w:szCs w:val="28"/>
        </w:rPr>
      </w:pPr>
      <w:r>
        <w:rPr>
          <w:rFonts w:hint="eastAsia" w:ascii="新宋体" w:hAnsi="新宋体" w:eastAsia="新宋体" w:cs="宋体"/>
          <w:color w:val="000000"/>
          <w:kern w:val="0"/>
          <w:sz w:val="28"/>
          <w:szCs w:val="28"/>
        </w:rPr>
        <w:t>为全面贯彻落实党的十八届三中、四中、五中、六中全会及十九大、十九届一中、二中全会、自治区第九次党代会议精神和习近平新时代中国特色社会主义思想为指导</w:t>
      </w:r>
      <w:r>
        <w:rPr>
          <w:rFonts w:hint="eastAsia" w:ascii="新宋体" w:hAnsi="新宋体" w:eastAsia="新宋体"/>
          <w:sz w:val="28"/>
          <w:szCs w:val="28"/>
        </w:rPr>
        <w:t>，全面贯彻落实党的教育方针政策，和为落实我区教育体育局的工作部署及要求，我校将继续加强“以德育为首要，教育为中心，科研来兴校、构建和谐、安全、美丽”的学校管理指导思想，坚定社会主义办学方向。认真严格执行上级部门的各项指示精神，以新课程改革等活动为契机，进一步统一全校师生思想，聚学校师生的共同智慧，开拓进取、求实创新，促使学校各项工作开展得有序、有效，促使学校的各项管理更加规范、科学，促使教育教学质量再上新台阶。</w:t>
      </w:r>
    </w:p>
    <w:p>
      <w:pPr>
        <w:ind w:firstLine="560" w:firstLineChars="200"/>
        <w:rPr>
          <w:rFonts w:ascii="新宋体" w:hAnsi="新宋体" w:eastAsia="新宋体"/>
          <w:bCs/>
          <w:sz w:val="28"/>
          <w:szCs w:val="28"/>
        </w:rPr>
      </w:pPr>
    </w:p>
    <w:p>
      <w:pPr>
        <w:pStyle w:val="7"/>
        <w:numPr>
          <w:ilvl w:val="0"/>
          <w:numId w:val="0"/>
        </w:numPr>
        <w:spacing w:line="220" w:lineRule="atLeast"/>
        <w:ind w:leftChars="0" w:right="640" w:rightChars="0"/>
        <w:rPr>
          <w:rFonts w:ascii="新宋体" w:hAnsi="新宋体" w:eastAsia="新宋体"/>
          <w:spacing w:val="40"/>
          <w:sz w:val="28"/>
          <w:szCs w:val="28"/>
        </w:rPr>
      </w:pPr>
    </w:p>
    <w:p>
      <w:pPr>
        <w:tabs>
          <w:tab w:val="left" w:pos="1545"/>
        </w:tabs>
        <w:rPr>
          <w:rFonts w:ascii="新宋体" w:hAnsi="新宋体" w:eastAsia="新宋体"/>
          <w:b/>
          <w:spacing w:val="40"/>
          <w:sz w:val="28"/>
          <w:szCs w:val="28"/>
        </w:rPr>
      </w:pPr>
      <w:r>
        <w:rPr>
          <w:rFonts w:hint="eastAsia" w:ascii="新宋体" w:hAnsi="新宋体" w:eastAsia="新宋体"/>
          <w:b/>
          <w:spacing w:val="40"/>
          <w:sz w:val="28"/>
          <w:szCs w:val="28"/>
        </w:rPr>
        <w:t>二、单位主要职能及机构设置</w:t>
      </w:r>
    </w:p>
    <w:p>
      <w:pPr>
        <w:pStyle w:val="7"/>
        <w:tabs>
          <w:tab w:val="left" w:pos="1545"/>
        </w:tabs>
        <w:ind w:left="720" w:firstLine="0" w:firstLineChars="0"/>
        <w:rPr>
          <w:rFonts w:ascii="新宋体" w:hAnsi="新宋体" w:eastAsia="新宋体"/>
          <w:spacing w:val="40"/>
          <w:sz w:val="28"/>
          <w:szCs w:val="28"/>
        </w:rPr>
      </w:pPr>
      <w:r>
        <w:rPr>
          <w:rFonts w:hint="eastAsia" w:ascii="新宋体" w:hAnsi="新宋体" w:eastAsia="新宋体"/>
          <w:spacing w:val="40"/>
          <w:sz w:val="28"/>
          <w:szCs w:val="28"/>
        </w:rPr>
        <w:t>全面贯彻执行党和国家的教育方针，政策，法规，坚持正确的方向，按教育规律办学，不断提高教育质量。学校实行校长责任制，校长是学校的法人代表。校长在地区教体局领导下，主持学校工作，对学校的教育教学实行全面领导，对学生德，智，体，美，劳方面的发展全面负责，学校党支部对学校行政工作起保证监督作用，并领导群团组织. 学校设有科室：教务处，学管处，总务处，教科室，办公室，团委，德育处，工青妇，信息中心，党务办，财务室。</w:t>
      </w:r>
    </w:p>
    <w:p>
      <w:pPr>
        <w:pStyle w:val="7"/>
        <w:tabs>
          <w:tab w:val="left" w:pos="1545"/>
        </w:tabs>
        <w:ind w:left="720" w:firstLineChars="150"/>
        <w:rPr>
          <w:rFonts w:ascii="新宋体" w:hAnsi="新宋体" w:eastAsia="新宋体"/>
          <w:spacing w:val="40"/>
          <w:sz w:val="28"/>
          <w:szCs w:val="28"/>
        </w:rPr>
      </w:pPr>
      <w:r>
        <w:rPr>
          <w:rFonts w:hint="eastAsia" w:ascii="新宋体" w:hAnsi="新宋体" w:eastAsia="新宋体"/>
          <w:spacing w:val="40"/>
          <w:sz w:val="28"/>
          <w:szCs w:val="28"/>
        </w:rPr>
        <w:t>各科室工作职责：</w:t>
      </w:r>
    </w:p>
    <w:p>
      <w:pPr>
        <w:pStyle w:val="7"/>
        <w:numPr>
          <w:ilvl w:val="0"/>
          <w:numId w:val="2"/>
        </w:numPr>
        <w:tabs>
          <w:tab w:val="left" w:pos="1545"/>
        </w:tabs>
        <w:ind w:firstLineChars="0"/>
        <w:rPr>
          <w:rFonts w:ascii="新宋体" w:hAnsi="新宋体" w:eastAsia="新宋体"/>
          <w:spacing w:val="40"/>
          <w:sz w:val="28"/>
          <w:szCs w:val="28"/>
        </w:rPr>
      </w:pPr>
      <w:r>
        <w:rPr>
          <w:rFonts w:hint="eastAsia" w:ascii="新宋体" w:hAnsi="新宋体" w:eastAsia="新宋体"/>
          <w:spacing w:val="40"/>
          <w:sz w:val="28"/>
          <w:szCs w:val="28"/>
        </w:rPr>
        <w:t>教务处是在主抓教学副校长直接领导下，协助校长管理学校教育教学工作的指挥调控等工作。</w:t>
      </w:r>
    </w:p>
    <w:p>
      <w:pPr>
        <w:pStyle w:val="7"/>
        <w:numPr>
          <w:ilvl w:val="0"/>
          <w:numId w:val="2"/>
        </w:numPr>
        <w:tabs>
          <w:tab w:val="left" w:pos="1545"/>
        </w:tabs>
        <w:ind w:firstLineChars="0"/>
        <w:rPr>
          <w:rFonts w:ascii="新宋体" w:hAnsi="新宋体" w:eastAsia="新宋体"/>
          <w:spacing w:val="40"/>
          <w:sz w:val="28"/>
          <w:szCs w:val="28"/>
        </w:rPr>
      </w:pPr>
      <w:r>
        <w:rPr>
          <w:rFonts w:hint="eastAsia" w:ascii="新宋体" w:hAnsi="新宋体" w:eastAsia="新宋体"/>
          <w:spacing w:val="40"/>
          <w:sz w:val="28"/>
          <w:szCs w:val="28"/>
        </w:rPr>
        <w:t>学管处是在主抓德育副校长直接领导下，协助校长做好学校德育工作等。</w:t>
      </w:r>
    </w:p>
    <w:p>
      <w:pPr>
        <w:pStyle w:val="7"/>
        <w:numPr>
          <w:ilvl w:val="0"/>
          <w:numId w:val="2"/>
        </w:numPr>
        <w:tabs>
          <w:tab w:val="left" w:pos="1545"/>
        </w:tabs>
        <w:ind w:firstLineChars="0"/>
        <w:rPr>
          <w:rFonts w:ascii="新宋体" w:hAnsi="新宋体" w:eastAsia="新宋体"/>
          <w:spacing w:val="40"/>
          <w:sz w:val="28"/>
          <w:szCs w:val="28"/>
        </w:rPr>
      </w:pPr>
      <w:r>
        <w:rPr>
          <w:rFonts w:hint="eastAsia" w:ascii="新宋体" w:hAnsi="新宋体" w:eastAsia="新宋体"/>
          <w:spacing w:val="40"/>
          <w:sz w:val="28"/>
          <w:szCs w:val="28"/>
        </w:rPr>
        <w:t>总务处是在校长领导下，为学校教育教学服务的后勤供应等工作。</w:t>
      </w:r>
    </w:p>
    <w:p>
      <w:pPr>
        <w:pStyle w:val="7"/>
        <w:numPr>
          <w:ilvl w:val="0"/>
          <w:numId w:val="2"/>
        </w:numPr>
        <w:tabs>
          <w:tab w:val="left" w:pos="1545"/>
        </w:tabs>
        <w:ind w:firstLineChars="0"/>
        <w:rPr>
          <w:rFonts w:ascii="新宋体" w:hAnsi="新宋体" w:eastAsia="新宋体"/>
          <w:spacing w:val="40"/>
          <w:sz w:val="28"/>
          <w:szCs w:val="28"/>
        </w:rPr>
      </w:pPr>
      <w:r>
        <w:rPr>
          <w:rFonts w:hint="eastAsia" w:ascii="新宋体" w:hAnsi="新宋体" w:eastAsia="新宋体"/>
          <w:spacing w:val="40"/>
          <w:sz w:val="28"/>
          <w:szCs w:val="28"/>
        </w:rPr>
        <w:t>教科室是在校长领导下，协助校长推动学校教育教学改革和教育科学研究等工作。</w:t>
      </w:r>
    </w:p>
    <w:p>
      <w:pPr>
        <w:pStyle w:val="7"/>
        <w:numPr>
          <w:ilvl w:val="0"/>
          <w:numId w:val="2"/>
        </w:numPr>
        <w:tabs>
          <w:tab w:val="left" w:pos="1545"/>
        </w:tabs>
        <w:ind w:firstLineChars="0"/>
        <w:rPr>
          <w:rFonts w:ascii="新宋体" w:hAnsi="新宋体" w:eastAsia="新宋体"/>
          <w:spacing w:val="40"/>
          <w:sz w:val="28"/>
          <w:szCs w:val="28"/>
        </w:rPr>
      </w:pPr>
      <w:r>
        <w:rPr>
          <w:rFonts w:hint="eastAsia" w:ascii="新宋体" w:hAnsi="新宋体" w:eastAsia="新宋体"/>
          <w:spacing w:val="40"/>
          <w:sz w:val="28"/>
          <w:szCs w:val="28"/>
        </w:rPr>
        <w:t>办公室是负责支持学校办公室工作，负责围绕全校重大事项和中心工作组织调查等工作。</w:t>
      </w:r>
    </w:p>
    <w:p>
      <w:pPr>
        <w:pStyle w:val="7"/>
        <w:numPr>
          <w:ilvl w:val="0"/>
          <w:numId w:val="2"/>
        </w:numPr>
        <w:tabs>
          <w:tab w:val="left" w:pos="1545"/>
        </w:tabs>
        <w:ind w:firstLineChars="0"/>
        <w:rPr>
          <w:rFonts w:ascii="新宋体" w:hAnsi="新宋体" w:eastAsia="新宋体"/>
          <w:spacing w:val="40"/>
          <w:sz w:val="28"/>
          <w:szCs w:val="28"/>
        </w:rPr>
      </w:pPr>
      <w:r>
        <w:rPr>
          <w:rFonts w:hint="eastAsia" w:ascii="新宋体" w:hAnsi="新宋体" w:eastAsia="新宋体"/>
          <w:spacing w:val="40"/>
          <w:sz w:val="28"/>
          <w:szCs w:val="28"/>
        </w:rPr>
        <w:t>团委是贯彻执行党支部和上级团委关于青年工作的决议，指示及汇报的反映情况等工作。</w:t>
      </w:r>
    </w:p>
    <w:p>
      <w:pPr>
        <w:pStyle w:val="7"/>
        <w:numPr>
          <w:ilvl w:val="0"/>
          <w:numId w:val="2"/>
        </w:numPr>
        <w:tabs>
          <w:tab w:val="left" w:pos="1545"/>
        </w:tabs>
        <w:ind w:firstLineChars="0"/>
        <w:rPr>
          <w:rFonts w:ascii="新宋体" w:hAnsi="新宋体" w:eastAsia="新宋体"/>
          <w:spacing w:val="40"/>
          <w:sz w:val="28"/>
          <w:szCs w:val="28"/>
        </w:rPr>
      </w:pPr>
      <w:r>
        <w:rPr>
          <w:rFonts w:hint="eastAsia" w:ascii="新宋体" w:hAnsi="新宋体" w:eastAsia="新宋体"/>
          <w:spacing w:val="40"/>
          <w:sz w:val="28"/>
          <w:szCs w:val="28"/>
        </w:rPr>
        <w:t>德育室是在德育负责人的管理体制下开展工作，制定学校德育工作计划，组织开展学校德育工作等。</w:t>
      </w:r>
    </w:p>
    <w:p>
      <w:pPr>
        <w:pStyle w:val="7"/>
        <w:numPr>
          <w:ilvl w:val="0"/>
          <w:numId w:val="2"/>
        </w:numPr>
        <w:tabs>
          <w:tab w:val="left" w:pos="1545"/>
        </w:tabs>
        <w:ind w:firstLineChars="0"/>
        <w:rPr>
          <w:rFonts w:ascii="新宋体" w:hAnsi="新宋体" w:eastAsia="新宋体"/>
          <w:spacing w:val="40"/>
          <w:sz w:val="28"/>
          <w:szCs w:val="28"/>
        </w:rPr>
      </w:pPr>
      <w:r>
        <w:rPr>
          <w:rFonts w:hint="eastAsia" w:ascii="新宋体" w:hAnsi="新宋体" w:eastAsia="新宋体"/>
          <w:spacing w:val="40"/>
          <w:sz w:val="28"/>
          <w:szCs w:val="28"/>
        </w:rPr>
        <w:t>工青妇是</w:t>
      </w:r>
      <w:r>
        <w:rPr>
          <w:rFonts w:hint="eastAsia" w:ascii="新宋体" w:hAnsi="新宋体" w:eastAsia="新宋体"/>
          <w:color w:val="333333"/>
          <w:sz w:val="28"/>
          <w:szCs w:val="28"/>
        </w:rPr>
        <w:t>关心和维护教职工的合法权益，协助学校党政部门贯彻执行党的知识分子政策和其它各项政策、法规、法令，并及时向学校党政领导反映教职工的意见和要求等。</w:t>
      </w:r>
    </w:p>
    <w:p>
      <w:pPr>
        <w:pStyle w:val="7"/>
        <w:numPr>
          <w:ilvl w:val="0"/>
          <w:numId w:val="2"/>
        </w:numPr>
        <w:tabs>
          <w:tab w:val="left" w:pos="1545"/>
        </w:tabs>
        <w:ind w:firstLineChars="0"/>
        <w:rPr>
          <w:rFonts w:ascii="新宋体" w:hAnsi="新宋体" w:eastAsia="新宋体"/>
          <w:spacing w:val="40"/>
          <w:sz w:val="28"/>
          <w:szCs w:val="28"/>
        </w:rPr>
      </w:pPr>
      <w:r>
        <w:rPr>
          <w:rFonts w:hint="eastAsia" w:ascii="新宋体" w:hAnsi="新宋体" w:eastAsia="新宋体"/>
          <w:color w:val="333333"/>
          <w:sz w:val="28"/>
          <w:szCs w:val="28"/>
        </w:rPr>
        <w:t>信息中心是</w:t>
      </w:r>
      <w:r>
        <w:rPr>
          <w:rFonts w:hint="eastAsia" w:ascii="新宋体" w:hAnsi="新宋体" w:eastAsia="新宋体" w:cs="宋体"/>
          <w:color w:val="000000"/>
          <w:sz w:val="28"/>
          <w:szCs w:val="28"/>
        </w:rPr>
        <w:t>负责制定学校信息化管理制度、统一信息化相关标准并督促实施。负责校园网的建设和发展规划，实施网络扩容和技术升级等。</w:t>
      </w:r>
    </w:p>
    <w:p>
      <w:pPr>
        <w:pStyle w:val="7"/>
        <w:numPr>
          <w:ilvl w:val="0"/>
          <w:numId w:val="2"/>
        </w:numPr>
        <w:tabs>
          <w:tab w:val="left" w:pos="1545"/>
        </w:tabs>
        <w:ind w:firstLineChars="0"/>
        <w:rPr>
          <w:rFonts w:ascii="新宋体" w:hAnsi="新宋体" w:eastAsia="新宋体"/>
          <w:spacing w:val="40"/>
          <w:sz w:val="28"/>
          <w:szCs w:val="28"/>
        </w:rPr>
      </w:pPr>
      <w:r>
        <w:rPr>
          <w:rFonts w:hint="eastAsia" w:ascii="新宋体" w:hAnsi="新宋体" w:eastAsia="新宋体"/>
          <w:spacing w:val="40"/>
          <w:sz w:val="28"/>
          <w:szCs w:val="28"/>
        </w:rPr>
        <w:t>党务办是根据校党支部领导的指示和授权，负责了解，督促校内各单位贯彻执行校党支部决策和工作部署的进展和落实情况等。</w:t>
      </w:r>
    </w:p>
    <w:p>
      <w:pPr>
        <w:pStyle w:val="7"/>
        <w:numPr>
          <w:ilvl w:val="0"/>
          <w:numId w:val="2"/>
        </w:numPr>
        <w:tabs>
          <w:tab w:val="left" w:pos="1545"/>
        </w:tabs>
        <w:ind w:firstLineChars="0"/>
        <w:rPr>
          <w:rFonts w:ascii="新宋体" w:hAnsi="新宋体" w:eastAsia="新宋体"/>
          <w:spacing w:val="40"/>
          <w:sz w:val="28"/>
          <w:szCs w:val="28"/>
        </w:rPr>
      </w:pPr>
      <w:r>
        <w:rPr>
          <w:rFonts w:hint="eastAsia" w:ascii="新宋体" w:hAnsi="新宋体" w:eastAsia="新宋体"/>
          <w:spacing w:val="40"/>
          <w:sz w:val="28"/>
          <w:szCs w:val="28"/>
        </w:rPr>
        <w:t>财务室是认真做好单位预算会计工作，及时准确报送财务报表，负责财务预决算的编制，审核，编制全校经费总额预决算；负责全校教职工工资福利，各项保险统计等工作。</w:t>
      </w:r>
    </w:p>
    <w:p>
      <w:pPr>
        <w:spacing w:line="220" w:lineRule="atLeast"/>
        <w:ind w:right="640"/>
        <w:rPr>
          <w:rFonts w:hint="eastAsia" w:ascii="新宋体" w:hAnsi="新宋体" w:eastAsia="新宋体"/>
          <w:b/>
          <w:sz w:val="28"/>
          <w:szCs w:val="28"/>
        </w:rPr>
      </w:pPr>
    </w:p>
    <w:p>
      <w:pPr>
        <w:spacing w:line="220" w:lineRule="atLeast"/>
        <w:ind w:right="640"/>
        <w:rPr>
          <w:rFonts w:hint="eastAsia" w:ascii="新宋体" w:hAnsi="新宋体" w:eastAsia="新宋体"/>
          <w:b/>
          <w:sz w:val="28"/>
          <w:szCs w:val="28"/>
        </w:rPr>
      </w:pPr>
    </w:p>
    <w:p>
      <w:pPr>
        <w:spacing w:line="220" w:lineRule="atLeast"/>
        <w:ind w:right="640"/>
        <w:rPr>
          <w:rFonts w:hint="eastAsia" w:ascii="新宋体" w:hAnsi="新宋体" w:eastAsia="新宋体"/>
          <w:b/>
          <w:sz w:val="28"/>
          <w:szCs w:val="28"/>
        </w:rPr>
      </w:pPr>
    </w:p>
    <w:p>
      <w:pPr>
        <w:spacing w:line="220" w:lineRule="atLeast"/>
        <w:ind w:right="640"/>
        <w:rPr>
          <w:rFonts w:hint="eastAsia" w:ascii="新宋体" w:hAnsi="新宋体" w:eastAsia="新宋体"/>
          <w:b/>
          <w:sz w:val="28"/>
          <w:szCs w:val="28"/>
        </w:rPr>
      </w:pPr>
    </w:p>
    <w:p>
      <w:pPr>
        <w:spacing w:line="220" w:lineRule="atLeast"/>
        <w:ind w:right="640"/>
        <w:rPr>
          <w:rFonts w:hint="eastAsia" w:ascii="新宋体" w:hAnsi="新宋体" w:eastAsia="新宋体"/>
          <w:b/>
          <w:sz w:val="28"/>
          <w:szCs w:val="28"/>
        </w:rPr>
      </w:pPr>
    </w:p>
    <w:p>
      <w:pPr>
        <w:spacing w:line="220" w:lineRule="atLeast"/>
        <w:ind w:right="640"/>
        <w:rPr>
          <w:rFonts w:hint="eastAsia" w:ascii="新宋体" w:hAnsi="新宋体" w:eastAsia="新宋体"/>
          <w:b/>
          <w:sz w:val="28"/>
          <w:szCs w:val="28"/>
        </w:rPr>
      </w:pPr>
    </w:p>
    <w:p>
      <w:pPr>
        <w:spacing w:line="220" w:lineRule="atLeast"/>
        <w:ind w:right="640"/>
        <w:rPr>
          <w:rFonts w:hint="eastAsia" w:ascii="新宋体" w:hAnsi="新宋体" w:eastAsia="新宋体"/>
          <w:b/>
          <w:sz w:val="28"/>
          <w:szCs w:val="28"/>
        </w:rPr>
      </w:pPr>
    </w:p>
    <w:p>
      <w:pPr>
        <w:spacing w:line="220" w:lineRule="atLeast"/>
        <w:ind w:right="640"/>
        <w:jc w:val="center"/>
        <w:rPr>
          <w:rFonts w:hint="eastAsia" w:ascii="新宋体" w:hAnsi="新宋体" w:eastAsia="新宋体" w:cs="新宋体"/>
          <w:b/>
          <w:sz w:val="28"/>
          <w:szCs w:val="28"/>
          <w:lang w:eastAsia="zh-CN"/>
        </w:rPr>
      </w:pPr>
    </w:p>
    <w:p>
      <w:pPr>
        <w:spacing w:line="220" w:lineRule="atLeast"/>
        <w:ind w:right="640"/>
        <w:jc w:val="center"/>
        <w:rPr>
          <w:rFonts w:hint="eastAsia" w:ascii="新宋体" w:hAnsi="新宋体" w:eastAsia="新宋体" w:cs="新宋体"/>
          <w:b/>
          <w:sz w:val="36"/>
          <w:szCs w:val="36"/>
        </w:rPr>
      </w:pPr>
      <w:r>
        <w:rPr>
          <w:rFonts w:hint="eastAsia" w:ascii="新宋体" w:hAnsi="新宋体" w:eastAsia="新宋体" w:cs="新宋体"/>
          <w:b/>
          <w:sz w:val="36"/>
          <w:szCs w:val="36"/>
          <w:lang w:eastAsia="zh-CN"/>
        </w:rPr>
        <w:t>第三部</w:t>
      </w:r>
      <w:r>
        <w:rPr>
          <w:rFonts w:hint="eastAsia" w:ascii="新宋体" w:hAnsi="新宋体" w:eastAsia="新宋体" w:cs="新宋体"/>
          <w:b/>
          <w:sz w:val="36"/>
          <w:szCs w:val="36"/>
        </w:rPr>
        <w:t>201</w:t>
      </w:r>
      <w:r>
        <w:rPr>
          <w:rFonts w:hint="eastAsia" w:ascii="新宋体" w:hAnsi="新宋体" w:eastAsia="新宋体" w:cs="新宋体"/>
          <w:b/>
          <w:sz w:val="36"/>
          <w:szCs w:val="36"/>
          <w:lang w:val="en-US" w:eastAsia="zh-CN"/>
        </w:rPr>
        <w:t>8</w:t>
      </w:r>
      <w:r>
        <w:rPr>
          <w:rFonts w:hint="eastAsia" w:ascii="新宋体" w:hAnsi="新宋体" w:eastAsia="新宋体" w:cs="新宋体"/>
          <w:b/>
          <w:sz w:val="36"/>
          <w:szCs w:val="36"/>
        </w:rPr>
        <w:t>年部门预算说明</w:t>
      </w:r>
    </w:p>
    <w:p>
      <w:pPr>
        <w:spacing w:line="220" w:lineRule="atLeast"/>
        <w:ind w:right="640"/>
        <w:rPr>
          <w:rFonts w:ascii="新宋体" w:hAnsi="新宋体" w:eastAsia="新宋体"/>
          <w:sz w:val="28"/>
          <w:szCs w:val="28"/>
        </w:rPr>
      </w:pPr>
      <w:r>
        <w:rPr>
          <w:rFonts w:hint="eastAsia" w:ascii="新宋体" w:hAnsi="新宋体" w:eastAsia="新宋体"/>
          <w:sz w:val="28"/>
          <w:szCs w:val="28"/>
        </w:rPr>
        <w:t>我校201</w:t>
      </w:r>
      <w:r>
        <w:rPr>
          <w:rFonts w:hint="eastAsia" w:ascii="新宋体" w:hAnsi="新宋体" w:eastAsia="新宋体"/>
          <w:sz w:val="28"/>
          <w:szCs w:val="28"/>
          <w:lang w:val="en-US" w:eastAsia="zh-CN"/>
        </w:rPr>
        <w:t>8</w:t>
      </w:r>
      <w:r>
        <w:rPr>
          <w:rFonts w:hint="eastAsia" w:ascii="新宋体" w:hAnsi="新宋体" w:eastAsia="新宋体"/>
          <w:sz w:val="28"/>
          <w:szCs w:val="28"/>
        </w:rPr>
        <w:t>年部门预算总额为</w:t>
      </w:r>
      <w:r>
        <w:rPr>
          <w:rFonts w:hint="eastAsia" w:ascii="新宋体" w:hAnsi="新宋体" w:eastAsia="新宋体"/>
          <w:sz w:val="28"/>
          <w:szCs w:val="28"/>
          <w:lang w:val="en-US" w:eastAsia="zh-CN"/>
        </w:rPr>
        <w:t>2612.4</w:t>
      </w:r>
      <w:r>
        <w:rPr>
          <w:rFonts w:hint="eastAsia" w:ascii="新宋体" w:hAnsi="新宋体" w:eastAsia="新宋体"/>
          <w:sz w:val="28"/>
          <w:szCs w:val="28"/>
        </w:rPr>
        <w:t>万元，其中工资福利支出为</w:t>
      </w:r>
      <w:r>
        <w:rPr>
          <w:rFonts w:hint="eastAsia" w:ascii="新宋体" w:hAnsi="新宋体" w:eastAsia="新宋体"/>
          <w:sz w:val="28"/>
          <w:szCs w:val="28"/>
          <w:lang w:val="en-US" w:eastAsia="zh-CN"/>
        </w:rPr>
        <w:t>2586.69</w:t>
      </w:r>
      <w:r>
        <w:rPr>
          <w:rFonts w:hint="eastAsia" w:ascii="新宋体" w:hAnsi="新宋体" w:eastAsia="新宋体"/>
          <w:sz w:val="28"/>
          <w:szCs w:val="28"/>
        </w:rPr>
        <w:t>万元，商品和服务支出为</w:t>
      </w:r>
      <w:r>
        <w:rPr>
          <w:rFonts w:hint="eastAsia" w:ascii="新宋体" w:hAnsi="新宋体" w:eastAsia="新宋体"/>
          <w:sz w:val="28"/>
          <w:szCs w:val="28"/>
          <w:lang w:val="en-US" w:eastAsia="zh-CN"/>
        </w:rPr>
        <w:t>25.71</w:t>
      </w:r>
      <w:r>
        <w:rPr>
          <w:rFonts w:hint="eastAsia" w:ascii="新宋体" w:hAnsi="新宋体" w:eastAsia="新宋体"/>
          <w:sz w:val="28"/>
          <w:szCs w:val="28"/>
        </w:rPr>
        <w:t>万元。</w:t>
      </w:r>
      <w:r>
        <w:rPr>
          <w:rFonts w:hint="eastAsia" w:ascii="新宋体" w:hAnsi="新宋体" w:eastAsia="新宋体"/>
          <w:sz w:val="28"/>
          <w:szCs w:val="28"/>
          <w:lang w:eastAsia="zh-CN"/>
        </w:rPr>
        <w:drawing>
          <wp:inline distT="0" distB="0" distL="114300" distR="114300">
            <wp:extent cx="5080000" cy="2829560"/>
            <wp:effectExtent l="4445" t="4445" r="2095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7"/>
        <w:numPr>
          <w:ilvl w:val="0"/>
          <w:numId w:val="3"/>
        </w:numPr>
        <w:spacing w:line="220" w:lineRule="atLeast"/>
        <w:ind w:right="640" w:firstLineChars="0"/>
        <w:rPr>
          <w:rFonts w:ascii="新宋体" w:hAnsi="新宋体" w:eastAsia="新宋体"/>
          <w:sz w:val="28"/>
          <w:szCs w:val="28"/>
        </w:rPr>
      </w:pPr>
      <w:r>
        <w:rPr>
          <w:rFonts w:hint="eastAsia" w:ascii="新宋体" w:hAnsi="新宋体" w:eastAsia="新宋体"/>
          <w:sz w:val="28"/>
          <w:szCs w:val="28"/>
        </w:rPr>
        <w:t>工资福利支出</w:t>
      </w:r>
      <w:r>
        <w:rPr>
          <w:rFonts w:hint="eastAsia" w:ascii="新宋体" w:hAnsi="新宋体" w:eastAsia="新宋体"/>
          <w:sz w:val="28"/>
          <w:szCs w:val="28"/>
          <w:lang w:val="en-US" w:eastAsia="zh-CN"/>
        </w:rPr>
        <w:t>1749.93</w:t>
      </w:r>
      <w:r>
        <w:rPr>
          <w:rFonts w:hint="eastAsia" w:ascii="新宋体" w:hAnsi="新宋体" w:eastAsia="新宋体"/>
          <w:sz w:val="28"/>
          <w:szCs w:val="28"/>
        </w:rPr>
        <w:t>万元其中包括：人员基本工资及津贴补贴为</w:t>
      </w:r>
      <w:r>
        <w:rPr>
          <w:rFonts w:hint="eastAsia" w:ascii="新宋体" w:hAnsi="新宋体" w:eastAsia="新宋体"/>
          <w:sz w:val="28"/>
          <w:szCs w:val="28"/>
          <w:lang w:val="en-US" w:eastAsia="zh-CN"/>
        </w:rPr>
        <w:t>1548.91</w:t>
      </w:r>
      <w:r>
        <w:rPr>
          <w:rFonts w:hint="eastAsia" w:ascii="新宋体" w:hAnsi="新宋体" w:eastAsia="新宋体"/>
          <w:sz w:val="28"/>
          <w:szCs w:val="28"/>
        </w:rPr>
        <w:t>万元；年终一次性奖金</w:t>
      </w:r>
      <w:r>
        <w:rPr>
          <w:rFonts w:hint="eastAsia" w:ascii="新宋体" w:hAnsi="新宋体" w:eastAsia="新宋体"/>
          <w:sz w:val="28"/>
          <w:szCs w:val="28"/>
          <w:lang w:val="en-US" w:eastAsia="zh-CN"/>
        </w:rPr>
        <w:t>161.06</w:t>
      </w:r>
      <w:r>
        <w:rPr>
          <w:rFonts w:hint="eastAsia" w:ascii="新宋体" w:hAnsi="新宋体" w:eastAsia="新宋体"/>
          <w:sz w:val="28"/>
          <w:szCs w:val="28"/>
        </w:rPr>
        <w:t>万元；取暖费为</w:t>
      </w:r>
      <w:r>
        <w:rPr>
          <w:rFonts w:hint="eastAsia" w:ascii="新宋体" w:hAnsi="新宋体" w:eastAsia="新宋体"/>
          <w:sz w:val="28"/>
          <w:szCs w:val="28"/>
          <w:lang w:val="en-US" w:eastAsia="zh-CN"/>
        </w:rPr>
        <w:t>41.57</w:t>
      </w:r>
      <w:r>
        <w:rPr>
          <w:rFonts w:hint="eastAsia" w:ascii="新宋体" w:hAnsi="新宋体" w:eastAsia="新宋体"/>
          <w:sz w:val="28"/>
          <w:szCs w:val="28"/>
        </w:rPr>
        <w:t>万元；社会保障费</w:t>
      </w:r>
      <w:r>
        <w:rPr>
          <w:rFonts w:hint="eastAsia" w:ascii="新宋体" w:hAnsi="新宋体" w:eastAsia="新宋体"/>
          <w:sz w:val="28"/>
          <w:szCs w:val="28"/>
          <w:lang w:val="en-US" w:eastAsia="zh-CN"/>
        </w:rPr>
        <w:t>634.43</w:t>
      </w:r>
      <w:r>
        <w:rPr>
          <w:rFonts w:hint="eastAsia" w:ascii="新宋体" w:hAnsi="新宋体" w:eastAsia="新宋体"/>
          <w:sz w:val="28"/>
          <w:szCs w:val="28"/>
        </w:rPr>
        <w:t>万元（养老保险</w:t>
      </w:r>
      <w:r>
        <w:rPr>
          <w:rFonts w:hint="eastAsia" w:ascii="新宋体" w:hAnsi="新宋体" w:eastAsia="新宋体"/>
          <w:sz w:val="28"/>
          <w:szCs w:val="28"/>
          <w:lang w:val="en-US" w:eastAsia="zh-CN"/>
        </w:rPr>
        <w:t>426.75</w:t>
      </w:r>
      <w:r>
        <w:rPr>
          <w:rFonts w:hint="eastAsia" w:ascii="新宋体" w:hAnsi="新宋体" w:eastAsia="新宋体"/>
          <w:sz w:val="28"/>
          <w:szCs w:val="28"/>
        </w:rPr>
        <w:t>万元，医疗保险</w:t>
      </w:r>
      <w:r>
        <w:rPr>
          <w:rFonts w:hint="eastAsia" w:ascii="新宋体" w:hAnsi="新宋体" w:eastAsia="新宋体"/>
          <w:sz w:val="28"/>
          <w:szCs w:val="28"/>
          <w:lang w:val="en-US" w:eastAsia="zh-CN"/>
        </w:rPr>
        <w:t>170.70</w:t>
      </w:r>
      <w:r>
        <w:rPr>
          <w:rFonts w:hint="eastAsia" w:ascii="新宋体" w:hAnsi="新宋体" w:eastAsia="新宋体"/>
          <w:sz w:val="28"/>
          <w:szCs w:val="28"/>
        </w:rPr>
        <w:t>万元，生育保险</w:t>
      </w:r>
      <w:r>
        <w:rPr>
          <w:rFonts w:hint="eastAsia" w:ascii="新宋体" w:hAnsi="新宋体" w:eastAsia="新宋体"/>
          <w:sz w:val="28"/>
          <w:szCs w:val="28"/>
          <w:lang w:val="en-US" w:eastAsia="zh-CN"/>
        </w:rPr>
        <w:t>14.94</w:t>
      </w:r>
      <w:r>
        <w:rPr>
          <w:rFonts w:hint="eastAsia" w:ascii="新宋体" w:hAnsi="新宋体" w:eastAsia="新宋体"/>
          <w:sz w:val="28"/>
          <w:szCs w:val="28"/>
        </w:rPr>
        <w:t>万元，工伤保险</w:t>
      </w:r>
      <w:r>
        <w:rPr>
          <w:rFonts w:hint="eastAsia" w:ascii="新宋体" w:hAnsi="新宋体" w:eastAsia="新宋体"/>
          <w:sz w:val="28"/>
          <w:szCs w:val="28"/>
          <w:lang w:val="en-US" w:eastAsia="zh-CN"/>
        </w:rPr>
        <w:t>4.27</w:t>
      </w:r>
      <w:r>
        <w:rPr>
          <w:rFonts w:hint="eastAsia" w:ascii="新宋体" w:hAnsi="新宋体" w:eastAsia="新宋体"/>
          <w:sz w:val="28"/>
          <w:szCs w:val="28"/>
        </w:rPr>
        <w:t>万元，失业保险</w:t>
      </w:r>
      <w:r>
        <w:rPr>
          <w:rFonts w:hint="eastAsia" w:ascii="新宋体" w:hAnsi="新宋体" w:eastAsia="新宋体"/>
          <w:sz w:val="28"/>
          <w:szCs w:val="28"/>
          <w:lang w:val="en-US" w:eastAsia="zh-CN"/>
        </w:rPr>
        <w:t>17.77</w:t>
      </w:r>
      <w:r>
        <w:rPr>
          <w:rFonts w:hint="eastAsia" w:ascii="新宋体" w:hAnsi="新宋体" w:eastAsia="新宋体"/>
          <w:sz w:val="28"/>
          <w:szCs w:val="28"/>
        </w:rPr>
        <w:t>万元</w:t>
      </w:r>
      <w:r>
        <w:rPr>
          <w:rFonts w:hint="eastAsia" w:ascii="新宋体" w:hAnsi="新宋体" w:eastAsia="新宋体"/>
          <w:sz w:val="28"/>
          <w:szCs w:val="28"/>
          <w:lang w:eastAsia="zh-CN"/>
        </w:rPr>
        <w:t>，）住房公积金</w:t>
      </w:r>
      <w:r>
        <w:rPr>
          <w:rFonts w:hint="eastAsia" w:ascii="新宋体" w:hAnsi="新宋体" w:eastAsia="新宋体"/>
          <w:sz w:val="28"/>
          <w:szCs w:val="28"/>
          <w:lang w:val="en-US" w:eastAsia="zh-CN"/>
        </w:rPr>
        <w:t>81.03</w:t>
      </w:r>
      <w:r>
        <w:rPr>
          <w:rFonts w:hint="eastAsia" w:ascii="新宋体" w:hAnsi="新宋体" w:eastAsia="新宋体"/>
          <w:sz w:val="28"/>
          <w:szCs w:val="28"/>
        </w:rPr>
        <w:t>；</w:t>
      </w:r>
      <w:r>
        <w:rPr>
          <w:rFonts w:hint="eastAsia" w:ascii="新宋体" w:hAnsi="新宋体" w:eastAsia="新宋体"/>
          <w:sz w:val="28"/>
          <w:szCs w:val="28"/>
          <w:lang w:eastAsia="zh-CN"/>
        </w:rPr>
        <w:t>休假探亲费</w:t>
      </w:r>
      <w:r>
        <w:rPr>
          <w:rFonts w:hint="eastAsia" w:ascii="新宋体" w:hAnsi="新宋体" w:eastAsia="新宋体"/>
          <w:sz w:val="28"/>
          <w:szCs w:val="28"/>
          <w:lang w:val="en-US" w:eastAsia="zh-CN"/>
        </w:rPr>
        <w:t>79.73万元；</w:t>
      </w:r>
      <w:r>
        <w:rPr>
          <w:rFonts w:hint="eastAsia" w:ascii="新宋体" w:hAnsi="新宋体" w:eastAsia="新宋体"/>
          <w:sz w:val="28"/>
          <w:szCs w:val="28"/>
        </w:rPr>
        <w:t>其他工资福利支出为</w:t>
      </w:r>
      <w:r>
        <w:rPr>
          <w:rFonts w:hint="eastAsia" w:ascii="新宋体" w:hAnsi="新宋体" w:eastAsia="新宋体"/>
          <w:sz w:val="28"/>
          <w:szCs w:val="28"/>
          <w:lang w:val="en-US" w:eastAsia="zh-CN"/>
        </w:rPr>
        <w:t>39.96</w:t>
      </w:r>
      <w:r>
        <w:rPr>
          <w:rFonts w:hint="eastAsia" w:ascii="新宋体" w:hAnsi="新宋体" w:eastAsia="新宋体"/>
          <w:sz w:val="28"/>
          <w:szCs w:val="28"/>
        </w:rPr>
        <w:t>万</w:t>
      </w:r>
      <w:r>
        <w:rPr>
          <w:rFonts w:hint="eastAsia" w:ascii="新宋体" w:hAnsi="新宋体" w:eastAsia="新宋体"/>
          <w:sz w:val="28"/>
          <w:szCs w:val="28"/>
          <w:lang w:eastAsia="zh-CN"/>
        </w:rPr>
        <w:t>元</w:t>
      </w:r>
      <w:r>
        <w:rPr>
          <w:rFonts w:hint="eastAsia" w:ascii="新宋体" w:hAnsi="新宋体" w:eastAsia="新宋体"/>
          <w:sz w:val="28"/>
          <w:szCs w:val="28"/>
        </w:rPr>
        <w:t>。</w:t>
      </w:r>
      <w:r>
        <w:rPr>
          <w:rFonts w:ascii="新宋体" w:hAnsi="新宋体" w:eastAsia="新宋体"/>
          <w:sz w:val="28"/>
          <w:szCs w:val="28"/>
        </w:rPr>
        <w:drawing>
          <wp:inline distT="0" distB="0" distL="114300" distR="114300">
            <wp:extent cx="6042025" cy="4725670"/>
            <wp:effectExtent l="4445" t="4445" r="11430"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7"/>
        <w:numPr>
          <w:ilvl w:val="0"/>
          <w:numId w:val="0"/>
        </w:numPr>
        <w:spacing w:line="220" w:lineRule="atLeast"/>
        <w:ind w:leftChars="0" w:right="640" w:rightChars="0"/>
        <w:rPr>
          <w:rFonts w:hint="eastAsia" w:ascii="新宋体" w:hAnsi="新宋体" w:eastAsia="新宋体"/>
          <w:sz w:val="28"/>
          <w:szCs w:val="28"/>
          <w:lang w:eastAsia="zh-CN"/>
        </w:rPr>
      </w:pPr>
    </w:p>
    <w:p>
      <w:pPr>
        <w:pStyle w:val="7"/>
        <w:numPr>
          <w:ilvl w:val="0"/>
          <w:numId w:val="3"/>
        </w:numPr>
        <w:spacing w:line="220" w:lineRule="atLeast"/>
        <w:ind w:right="640" w:firstLineChars="0"/>
        <w:rPr>
          <w:rFonts w:ascii="新宋体" w:hAnsi="新宋体" w:eastAsia="新宋体"/>
          <w:sz w:val="28"/>
          <w:szCs w:val="28"/>
        </w:rPr>
      </w:pPr>
      <w:r>
        <w:rPr>
          <w:rFonts w:hint="eastAsia" w:ascii="新宋体" w:hAnsi="新宋体" w:eastAsia="新宋体"/>
          <w:sz w:val="28"/>
          <w:szCs w:val="28"/>
        </w:rPr>
        <w:t>商品和服务支出</w:t>
      </w:r>
      <w:r>
        <w:rPr>
          <w:rFonts w:hint="eastAsia" w:ascii="新宋体" w:hAnsi="新宋体" w:eastAsia="新宋体"/>
          <w:sz w:val="28"/>
          <w:szCs w:val="28"/>
          <w:lang w:val="en-US" w:eastAsia="zh-CN"/>
        </w:rPr>
        <w:t>91.53</w:t>
      </w:r>
      <w:r>
        <w:rPr>
          <w:rFonts w:hint="eastAsia" w:ascii="新宋体" w:hAnsi="新宋体" w:eastAsia="新宋体"/>
          <w:sz w:val="28"/>
          <w:szCs w:val="28"/>
        </w:rPr>
        <w:t>万元其中包括：生均公用经费为</w:t>
      </w:r>
      <w:r>
        <w:rPr>
          <w:rFonts w:hint="eastAsia" w:ascii="新宋体" w:hAnsi="新宋体" w:eastAsia="新宋体"/>
          <w:sz w:val="28"/>
          <w:szCs w:val="28"/>
          <w:lang w:val="en-US" w:eastAsia="zh-CN"/>
        </w:rPr>
        <w:t>91.53</w:t>
      </w:r>
      <w:r>
        <w:rPr>
          <w:rFonts w:hint="eastAsia" w:ascii="新宋体" w:hAnsi="新宋体" w:eastAsia="新宋体"/>
          <w:sz w:val="28"/>
          <w:szCs w:val="28"/>
        </w:rPr>
        <w:t>万元</w:t>
      </w:r>
      <w:r>
        <w:rPr>
          <w:rFonts w:hint="eastAsia" w:ascii="新宋体" w:hAnsi="新宋体" w:eastAsia="新宋体"/>
          <w:sz w:val="28"/>
          <w:szCs w:val="28"/>
          <w:lang w:val="en-US" w:eastAsia="zh-CN"/>
        </w:rPr>
        <w:t>.</w:t>
      </w:r>
    </w:p>
    <w:p>
      <w:pPr>
        <w:spacing w:line="220" w:lineRule="atLeast"/>
        <w:ind w:right="640"/>
        <w:rPr>
          <w:rFonts w:ascii="新宋体" w:hAnsi="新宋体" w:eastAsia="新宋体"/>
          <w:b/>
          <w:sz w:val="28"/>
          <w:szCs w:val="28"/>
        </w:rPr>
      </w:pPr>
      <w:r>
        <w:rPr>
          <w:rFonts w:hint="eastAsia" w:ascii="新宋体" w:hAnsi="新宋体" w:eastAsia="新宋体"/>
          <w:b/>
          <w:sz w:val="28"/>
          <w:szCs w:val="28"/>
        </w:rPr>
        <w:t>四、学校没有因公出国（境）组团。</w:t>
      </w:r>
    </w:p>
    <w:p>
      <w:pPr>
        <w:spacing w:line="220" w:lineRule="atLeast"/>
        <w:ind w:right="640"/>
        <w:rPr>
          <w:rFonts w:ascii="新宋体" w:hAnsi="新宋体" w:eastAsia="新宋体"/>
          <w:b/>
          <w:sz w:val="28"/>
          <w:szCs w:val="28"/>
        </w:rPr>
      </w:pPr>
      <w:r>
        <w:rPr>
          <w:rFonts w:hint="eastAsia" w:ascii="新宋体" w:hAnsi="新宋体" w:eastAsia="新宋体"/>
          <w:b/>
          <w:sz w:val="28"/>
          <w:szCs w:val="28"/>
        </w:rPr>
        <w:t>五、今年没有购置车辆的预算。</w:t>
      </w:r>
    </w:p>
    <w:p>
      <w:pPr>
        <w:spacing w:line="220" w:lineRule="atLeast"/>
        <w:ind w:right="640"/>
        <w:rPr>
          <w:rFonts w:hint="eastAsia" w:ascii="新宋体" w:hAnsi="新宋体" w:eastAsia="新宋体"/>
          <w:b/>
          <w:sz w:val="28"/>
          <w:szCs w:val="28"/>
          <w:lang w:val="en-US" w:eastAsia="zh-CN"/>
        </w:rPr>
      </w:pPr>
      <w:r>
        <w:rPr>
          <w:rFonts w:hint="eastAsia" w:ascii="新宋体" w:hAnsi="新宋体" w:eastAsia="新宋体"/>
          <w:b/>
          <w:sz w:val="28"/>
          <w:szCs w:val="28"/>
        </w:rPr>
        <w:t>六、</w:t>
      </w:r>
      <w:r>
        <w:rPr>
          <w:rFonts w:hint="eastAsia" w:ascii="新宋体" w:hAnsi="新宋体" w:eastAsia="新宋体"/>
          <w:b/>
          <w:sz w:val="28"/>
          <w:szCs w:val="28"/>
          <w:lang w:eastAsia="zh-CN"/>
        </w:rPr>
        <w:t>我单位</w:t>
      </w:r>
      <w:r>
        <w:rPr>
          <w:rFonts w:hint="eastAsia" w:ascii="新宋体" w:hAnsi="新宋体" w:eastAsia="新宋体"/>
          <w:b/>
          <w:sz w:val="28"/>
          <w:szCs w:val="28"/>
          <w:lang w:val="en-US" w:eastAsia="zh-CN"/>
        </w:rPr>
        <w:t>2018年没有安排政府性基金预算支出</w:t>
      </w:r>
    </w:p>
    <w:p>
      <w:pPr>
        <w:numPr>
          <w:ilvl w:val="0"/>
          <w:numId w:val="0"/>
        </w:numPr>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第四部名词解释</w:t>
      </w:r>
    </w:p>
    <w:p>
      <w:pPr>
        <w:numPr>
          <w:ilvl w:val="0"/>
          <w:numId w:val="4"/>
        </w:numPr>
        <w:jc w:val="center"/>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一般公共预算拨款收入：指中央财政当年拨付的资金</w:t>
      </w:r>
    </w:p>
    <w:p>
      <w:pPr>
        <w:numPr>
          <w:ilvl w:val="0"/>
          <w:numId w:val="4"/>
        </w:numPr>
        <w:jc w:val="center"/>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其他收入：指除上述“一般公共预算拨款收入”、“事业收入”、“事业单位经营收入”等以外的收入。主要是按规定</w:t>
      </w:r>
    </w:p>
    <w:p>
      <w:pPr>
        <w:numPr>
          <w:ilvl w:val="0"/>
          <w:numId w:val="0"/>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动用的售房收入、存款利息收入等。</w:t>
      </w:r>
    </w:p>
    <w:p>
      <w:pPr>
        <w:numPr>
          <w:ilvl w:val="0"/>
          <w:numId w:val="4"/>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上年结转：指以前年度尚未完成、结转到本年仍按原规定用途继续使用的资金。</w:t>
      </w:r>
    </w:p>
    <w:p>
      <w:pPr>
        <w:numPr>
          <w:ilvl w:val="0"/>
          <w:numId w:val="4"/>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结转下年：指以前年度预算安排、因客观条件发生变化无法按原计划实施，需延迟到以后年度按原规定用途继续使用的资金。</w:t>
      </w:r>
    </w:p>
    <w:p>
      <w:pPr>
        <w:numPr>
          <w:ilvl w:val="0"/>
          <w:numId w:val="4"/>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基本支出：指为保障机构正常运转、完成日常工作任务而发生的人员支出和公用支出。</w:t>
      </w:r>
    </w:p>
    <w:p>
      <w:pPr>
        <w:numPr>
          <w:ilvl w:val="0"/>
          <w:numId w:val="4"/>
        </w:numPr>
        <w:jc w:val="both"/>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pPr>
      <w:r>
        <w:rPr>
          <w:rFonts w:hint="eastAsia" w:ascii="仿宋" w:hAnsi="仿宋" w:eastAsia="仿宋" w:cs="仿宋"/>
          <w:b w:val="0"/>
          <w:bCs/>
          <w:sz w:val="30"/>
          <w:szCs w:val="30"/>
          <w:lang w:val="en-US" w:eastAsia="zh-CN"/>
        </w:rPr>
        <w:t>项目支出：指在基本支出之外为完成特定行政任务和事业发展目标所发生的支出。</w:t>
      </w:r>
    </w:p>
    <w:p>
      <w:pPr>
        <w:numPr>
          <w:ilvl w:val="0"/>
          <w:numId w:val="4"/>
        </w:numPr>
        <w:jc w:val="both"/>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人员经费支出：指直接用于</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"http://www.so.com/s?q=%E5%85%AC%E5%8A%A1%E5%91%98&amp;ie=utf-8&amp;src=internal_wenda_recommend_textn"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5"/>
          <w:rFonts w:hint="eastAsia" w:ascii="仿宋" w:hAnsi="仿宋" w:eastAsia="仿宋" w:cs="仿宋"/>
          <w:b w:val="0"/>
          <w:bCs w:val="0"/>
          <w:color w:val="000000" w:themeColor="text1"/>
          <w:sz w:val="30"/>
          <w:szCs w:val="30"/>
          <w:u w:val="none"/>
          <w14:textFill>
            <w14:solidFill>
              <w14:schemeClr w14:val="tx1"/>
            </w14:solidFill>
          </w14:textFill>
        </w:rPr>
        <w:t>公务员</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个人</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"http://www.so.com/s?q=%E9%83%A8%E5%88%86&amp;ie=utf-8&amp;src=internal_wenda_recommend_textn"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5"/>
          <w:rFonts w:hint="eastAsia" w:ascii="仿宋" w:hAnsi="仿宋" w:eastAsia="仿宋" w:cs="仿宋"/>
          <w:b w:val="0"/>
          <w:bCs w:val="0"/>
          <w:color w:val="000000" w:themeColor="text1"/>
          <w:sz w:val="30"/>
          <w:szCs w:val="30"/>
          <w:u w:val="none"/>
          <w14:textFill>
            <w14:solidFill>
              <w14:schemeClr w14:val="tx1"/>
            </w14:solidFill>
          </w14:textFill>
        </w:rPr>
        <w:t>部分</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的支出，具体包括</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"http://www.so.com/s?q=%E5%9F%BA%E6%9C%AC%E5%B7%A5%E8%B5%84&amp;ie=utf-8&amp;src=internal_wenda_recommend_textn"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5"/>
          <w:rFonts w:hint="eastAsia" w:ascii="仿宋" w:hAnsi="仿宋" w:eastAsia="仿宋" w:cs="仿宋"/>
          <w:b w:val="0"/>
          <w:bCs w:val="0"/>
          <w:color w:val="000000" w:themeColor="text1"/>
          <w:sz w:val="30"/>
          <w:szCs w:val="30"/>
          <w:u w:val="none"/>
          <w14:textFill>
            <w14:solidFill>
              <w14:schemeClr w14:val="tx1"/>
            </w14:solidFill>
          </w14:textFill>
        </w:rPr>
        <w:t>基本工资</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、补助工资、其他工资、</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"http://www.so.com/s?q=%E8%81%8C%E5%B7%A5%E7%A6%8F%E5%88%A9%E8%B4%B9&amp;ie=utf-8&amp;src=internal_wenda_recommend_textn"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5"/>
          <w:rFonts w:hint="eastAsia" w:ascii="仿宋" w:hAnsi="仿宋" w:eastAsia="仿宋" w:cs="仿宋"/>
          <w:b w:val="0"/>
          <w:bCs w:val="0"/>
          <w:color w:val="000000" w:themeColor="text1"/>
          <w:sz w:val="30"/>
          <w:szCs w:val="30"/>
          <w:u w:val="none"/>
          <w14:textFill>
            <w14:solidFill>
              <w14:schemeClr w14:val="tx1"/>
            </w14:solidFill>
          </w14:textFill>
        </w:rPr>
        <w:t>职工福利费</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"http://www.so.com/s?q=%E7%A4%BE%E4%BC%9A%E4%BF%9D%E9%9A%9C&amp;ie=utf-8&amp;src=internal_wenda_recommend_textn"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5"/>
          <w:rFonts w:hint="eastAsia" w:ascii="仿宋" w:hAnsi="仿宋" w:eastAsia="仿宋" w:cs="仿宋"/>
          <w:b w:val="0"/>
          <w:bCs w:val="0"/>
          <w:color w:val="000000" w:themeColor="text1"/>
          <w:sz w:val="30"/>
          <w:szCs w:val="30"/>
          <w:u w:val="none"/>
          <w14:textFill>
            <w14:solidFill>
              <w14:schemeClr w14:val="tx1"/>
            </w14:solidFill>
          </w14:textFill>
        </w:rPr>
        <w:t>社会保障</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费等。</w:t>
      </w:r>
    </w:p>
    <w:p>
      <w:pPr>
        <w:numPr>
          <w:ilvl w:val="0"/>
          <w:numId w:val="4"/>
        </w:numPr>
        <w:jc w:val="both"/>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公用经费支出：指行政单位为完成工作任务用于设备</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"http://www.so.com/s?q=%E8%AE%BE%E6%96%BD&amp;ie=utf-8&amp;src=internal_wenda_recommend_textn"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5"/>
          <w:rFonts w:hint="eastAsia" w:ascii="仿宋" w:hAnsi="仿宋" w:eastAsia="仿宋" w:cs="仿宋"/>
          <w:color w:val="000000" w:themeColor="text1"/>
          <w:sz w:val="30"/>
          <w:szCs w:val="30"/>
          <w:u w:val="none"/>
          <w14:textFill>
            <w14:solidFill>
              <w14:schemeClr w14:val="tx1"/>
            </w14:solidFill>
          </w14:textFill>
        </w:rPr>
        <w:t>设施</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的维持性</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"http://www.so.com/s?q=%E8%B4%B9%E7%94%A8%E6%94%AF%E5%87%BA&amp;ie=utf-8&amp;src=internal_wenda_recommend_textn"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5"/>
          <w:rFonts w:hint="eastAsia" w:ascii="仿宋" w:hAnsi="仿宋" w:eastAsia="仿宋" w:cs="仿宋"/>
          <w:color w:val="000000" w:themeColor="text1"/>
          <w:sz w:val="30"/>
          <w:szCs w:val="30"/>
          <w:u w:val="none"/>
          <w14:textFill>
            <w14:solidFill>
              <w14:schemeClr w14:val="tx1"/>
            </w14:solidFill>
          </w14:textFill>
        </w:rPr>
        <w:t>费用支出</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，以及直接用于</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"http://www.so.com/s?q=%E5%85%AC%E5%8A%A1%E6%B4%BB%E5%8A%A8&amp;ie=utf-8&amp;src=internal_wenda_recommend_textn"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5"/>
          <w:rFonts w:hint="eastAsia" w:ascii="仿宋" w:hAnsi="仿宋" w:eastAsia="仿宋" w:cs="仿宋"/>
          <w:color w:val="000000" w:themeColor="text1"/>
          <w:sz w:val="30"/>
          <w:szCs w:val="30"/>
          <w:u w:val="none"/>
          <w14:textFill>
            <w14:solidFill>
              <w14:schemeClr w14:val="tx1"/>
            </w14:solidFill>
          </w14:textFill>
        </w:rPr>
        <w:t>公务活动</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的支出，具体包括</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"http://www.so.com/s?q=%E5%85%AC%E5%8A%A1&amp;ie=utf-8&amp;src=internal_wenda_recommend_textn"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5"/>
          <w:rFonts w:hint="eastAsia" w:ascii="仿宋" w:hAnsi="仿宋" w:eastAsia="仿宋" w:cs="仿宋"/>
          <w:color w:val="000000" w:themeColor="text1"/>
          <w:sz w:val="30"/>
          <w:szCs w:val="30"/>
          <w:u w:val="none"/>
          <w14:textFill>
            <w14:solidFill>
              <w14:schemeClr w14:val="tx1"/>
            </w14:solidFill>
          </w14:textFill>
        </w:rPr>
        <w:t>公务</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费、</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"http://www.so.com/s?q=%E4%B8%9A%E5%8A%A1%E8%B4%B9&amp;ie=utf-8&amp;src=internal_wenda_recommend_textn"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5"/>
          <w:rFonts w:hint="eastAsia" w:ascii="仿宋" w:hAnsi="仿宋" w:eastAsia="仿宋" w:cs="仿宋"/>
          <w:color w:val="000000" w:themeColor="text1"/>
          <w:sz w:val="30"/>
          <w:szCs w:val="30"/>
          <w:u w:val="none"/>
          <w14:textFill>
            <w14:solidFill>
              <w14:schemeClr w14:val="tx1"/>
            </w14:solidFill>
          </w14:textFill>
        </w:rPr>
        <w:t>业务费</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"http://www.so.com/s?q=%E4%BF%AE%E7%BC%AE%E8%B4%B9&amp;ie=utf-8&amp;src=internal_wenda_recommend_textn"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5"/>
          <w:rFonts w:hint="eastAsia" w:ascii="仿宋" w:hAnsi="仿宋" w:eastAsia="仿宋" w:cs="仿宋"/>
          <w:color w:val="000000" w:themeColor="text1"/>
          <w:sz w:val="30"/>
          <w:szCs w:val="30"/>
          <w:u w:val="none"/>
          <w14:textFill>
            <w14:solidFill>
              <w14:schemeClr w14:val="tx1"/>
            </w14:solidFill>
          </w14:textFill>
        </w:rPr>
        <w:t>修缮费</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"http://www.so.com/s?q=%E8%AE%BE%E5%A4%87%E8%B4%AD%E7%BD%AE%E8%B4%B9&amp;ie=utf-8&amp;src=internal_wenda_recommend_textn"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5"/>
          <w:rFonts w:hint="eastAsia" w:ascii="仿宋" w:hAnsi="仿宋" w:eastAsia="仿宋" w:cs="仿宋"/>
          <w:color w:val="000000" w:themeColor="text1"/>
          <w:sz w:val="30"/>
          <w:szCs w:val="30"/>
          <w:u w:val="none"/>
          <w14:textFill>
            <w14:solidFill>
              <w14:schemeClr w14:val="tx1"/>
            </w14:solidFill>
          </w14:textFill>
        </w:rPr>
        <w:t>设备购置费</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"http://www.so.com/s?q=%E5%85%B6%E4%BB%96%E8%B4%B9%E7%94%A8&amp;ie=utf-8&amp;src=internal_wenda_recommend_textn"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5"/>
          <w:rFonts w:hint="eastAsia" w:ascii="仿宋" w:hAnsi="仿宋" w:eastAsia="仿宋" w:cs="仿宋"/>
          <w:color w:val="000000" w:themeColor="text1"/>
          <w:sz w:val="30"/>
          <w:szCs w:val="30"/>
          <w:u w:val="none"/>
          <w14:textFill>
            <w14:solidFill>
              <w14:schemeClr w14:val="tx1"/>
            </w14:solidFill>
          </w14:textFill>
        </w:rPr>
        <w:t>其他费用</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等。</w:t>
      </w:r>
    </w:p>
    <w:p>
      <w:pPr>
        <w:numPr>
          <w:ilvl w:val="0"/>
          <w:numId w:val="4"/>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w:t>
      </w:r>
    </w:p>
    <w:p>
      <w:pPr>
        <w:numPr>
          <w:ilvl w:val="0"/>
          <w:numId w:val="0"/>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行费反映单位公务用车车辆购置支出（含车辆购置税）及燃料费、维修费、过路过桥费、保险费、安全奖励费用等支出；公务接待费反映单单位按规定开支的各类公务接待（含外宾接待）支出。</w:t>
      </w:r>
    </w:p>
    <w:p>
      <w:pPr>
        <w:numPr>
          <w:ilvl w:val="0"/>
          <w:numId w:val="0"/>
        </w:numPr>
        <w:jc w:val="both"/>
        <w:rPr>
          <w:rFonts w:hint="eastAsia" w:ascii="仿宋" w:hAnsi="仿宋" w:eastAsia="仿宋" w:cs="仿宋"/>
          <w:b/>
          <w:sz w:val="30"/>
          <w:szCs w:val="30"/>
          <w:lang w:val="en-US" w:eastAsia="zh-CN"/>
        </w:rPr>
      </w:pPr>
    </w:p>
    <w:p>
      <w:pPr>
        <w:spacing w:line="220" w:lineRule="atLeast"/>
        <w:ind w:right="640"/>
        <w:rPr>
          <w:rFonts w:hint="eastAsia" w:ascii="新宋体" w:hAnsi="新宋体" w:eastAsia="新宋体"/>
          <w:b/>
          <w:sz w:val="28"/>
          <w:szCs w:val="28"/>
          <w:lang w:val="en-US" w:eastAsia="zh-CN"/>
        </w:rPr>
      </w:pPr>
    </w:p>
    <w:p>
      <w:pPr>
        <w:spacing w:line="220" w:lineRule="atLeast"/>
        <w:ind w:right="640"/>
        <w:rPr>
          <w:rFonts w:ascii="新宋体" w:hAnsi="新宋体" w:eastAsia="新宋体"/>
          <w:sz w:val="28"/>
          <w:szCs w:val="28"/>
        </w:rPr>
      </w:pPr>
    </w:p>
    <w:p>
      <w:pPr>
        <w:spacing w:line="220" w:lineRule="atLeast"/>
        <w:ind w:right="640"/>
        <w:jc w:val="right"/>
        <w:rPr>
          <w:rFonts w:ascii="新宋体" w:hAnsi="新宋体" w:eastAsia="新宋体"/>
          <w:sz w:val="28"/>
          <w:szCs w:val="28"/>
        </w:rPr>
      </w:pPr>
    </w:p>
    <w:p>
      <w:pPr>
        <w:spacing w:line="220" w:lineRule="atLeast"/>
        <w:ind w:right="640"/>
        <w:jc w:val="right"/>
        <w:rPr>
          <w:rFonts w:ascii="新宋体" w:hAnsi="新宋体" w:eastAsia="新宋体"/>
          <w:sz w:val="28"/>
          <w:szCs w:val="28"/>
        </w:rPr>
      </w:pPr>
      <w:r>
        <w:rPr>
          <w:rFonts w:hint="eastAsia" w:ascii="新宋体" w:hAnsi="新宋体" w:eastAsia="新宋体"/>
          <w:sz w:val="28"/>
          <w:szCs w:val="28"/>
        </w:rPr>
        <w:t>那曲地区</w:t>
      </w:r>
      <w:r>
        <w:rPr>
          <w:rFonts w:hint="eastAsia" w:ascii="新宋体" w:hAnsi="新宋体" w:eastAsia="新宋体"/>
          <w:sz w:val="28"/>
          <w:szCs w:val="28"/>
          <w:lang w:eastAsia="zh-CN"/>
        </w:rPr>
        <w:t>第一小学</w:t>
      </w:r>
    </w:p>
    <w:p>
      <w:pPr>
        <w:spacing w:line="220" w:lineRule="atLeast"/>
        <w:ind w:right="640"/>
        <w:jc w:val="right"/>
        <w:rPr>
          <w:rFonts w:hint="eastAsia" w:ascii="新宋体" w:hAnsi="新宋体" w:eastAsia="新宋体"/>
          <w:sz w:val="28"/>
          <w:szCs w:val="28"/>
        </w:rPr>
      </w:pPr>
      <w:r>
        <w:rPr>
          <w:rFonts w:hint="eastAsia" w:ascii="新宋体" w:hAnsi="新宋体" w:eastAsia="新宋体"/>
          <w:sz w:val="28"/>
          <w:szCs w:val="28"/>
        </w:rPr>
        <w:t>201</w:t>
      </w:r>
      <w:r>
        <w:rPr>
          <w:rFonts w:hint="eastAsia" w:ascii="新宋体" w:hAnsi="新宋体" w:eastAsia="新宋体"/>
          <w:sz w:val="28"/>
          <w:szCs w:val="28"/>
          <w:lang w:val="en-US" w:eastAsia="zh-CN"/>
        </w:rPr>
        <w:t>8</w:t>
      </w:r>
      <w:r>
        <w:rPr>
          <w:rFonts w:hint="eastAsia" w:ascii="新宋体" w:hAnsi="新宋体" w:eastAsia="新宋体"/>
          <w:sz w:val="28"/>
          <w:szCs w:val="28"/>
        </w:rPr>
        <w:t>年5月</w:t>
      </w:r>
      <w:r>
        <w:rPr>
          <w:rFonts w:hint="eastAsia" w:ascii="新宋体" w:hAnsi="新宋体" w:eastAsia="新宋体"/>
          <w:sz w:val="28"/>
          <w:szCs w:val="28"/>
          <w:lang w:val="en-US" w:eastAsia="zh-CN"/>
        </w:rPr>
        <w:t>27</w:t>
      </w:r>
      <w:r>
        <w:rPr>
          <w:rFonts w:hint="eastAsia" w:ascii="新宋体" w:hAnsi="新宋体" w:eastAsia="新宋体"/>
          <w:sz w:val="28"/>
          <w:szCs w:val="28"/>
        </w:rPr>
        <w:t>日</w:t>
      </w: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3278D5"/>
    <w:multiLevelType w:val="singleLevel"/>
    <w:tmpl w:val="F33278D5"/>
    <w:lvl w:ilvl="0" w:tentative="0">
      <w:start w:val="1"/>
      <w:numFmt w:val="chineseCounting"/>
      <w:suff w:val="nothing"/>
      <w:lvlText w:val="（%1）"/>
      <w:lvlJc w:val="left"/>
      <w:rPr>
        <w:rFonts w:hint="eastAsia"/>
      </w:rPr>
    </w:lvl>
  </w:abstractNum>
  <w:abstractNum w:abstractNumId="1">
    <w:nsid w:val="39163046"/>
    <w:multiLevelType w:val="multilevel"/>
    <w:tmpl w:val="3916304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9F6BB4"/>
    <w:multiLevelType w:val="multilevel"/>
    <w:tmpl w:val="3F9F6B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134754"/>
    <w:multiLevelType w:val="multilevel"/>
    <w:tmpl w:val="7013475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7925"/>
    <w:rsid w:val="0008404E"/>
    <w:rsid w:val="000F53A6"/>
    <w:rsid w:val="001145EF"/>
    <w:rsid w:val="001446E9"/>
    <w:rsid w:val="001905EF"/>
    <w:rsid w:val="00192AD3"/>
    <w:rsid w:val="001C5F16"/>
    <w:rsid w:val="00323B43"/>
    <w:rsid w:val="00373FC1"/>
    <w:rsid w:val="00395A77"/>
    <w:rsid w:val="003D37D8"/>
    <w:rsid w:val="00426133"/>
    <w:rsid w:val="004358AB"/>
    <w:rsid w:val="004C214A"/>
    <w:rsid w:val="004D63C9"/>
    <w:rsid w:val="0050175D"/>
    <w:rsid w:val="00526065"/>
    <w:rsid w:val="00562C0B"/>
    <w:rsid w:val="00594F28"/>
    <w:rsid w:val="005A5087"/>
    <w:rsid w:val="005E0EFA"/>
    <w:rsid w:val="006358C2"/>
    <w:rsid w:val="0069495D"/>
    <w:rsid w:val="006C15FA"/>
    <w:rsid w:val="00771F2A"/>
    <w:rsid w:val="007849E7"/>
    <w:rsid w:val="00800D91"/>
    <w:rsid w:val="0084744E"/>
    <w:rsid w:val="008B7726"/>
    <w:rsid w:val="008C20FA"/>
    <w:rsid w:val="008D2AD9"/>
    <w:rsid w:val="009723C4"/>
    <w:rsid w:val="009C38C8"/>
    <w:rsid w:val="009E4981"/>
    <w:rsid w:val="00BA74A7"/>
    <w:rsid w:val="00BB634C"/>
    <w:rsid w:val="00C14EE0"/>
    <w:rsid w:val="00D31D50"/>
    <w:rsid w:val="00D8277A"/>
    <w:rsid w:val="00E14FF3"/>
    <w:rsid w:val="00F666F9"/>
    <w:rsid w:val="00F94326"/>
    <w:rsid w:val="00FA261B"/>
    <w:rsid w:val="02B55CA2"/>
    <w:rsid w:val="07B56735"/>
    <w:rsid w:val="07E214F0"/>
    <w:rsid w:val="07F4089B"/>
    <w:rsid w:val="098D176E"/>
    <w:rsid w:val="0A6E63F1"/>
    <w:rsid w:val="0B4469CE"/>
    <w:rsid w:val="0B8048B0"/>
    <w:rsid w:val="0CF8245F"/>
    <w:rsid w:val="0D8E4874"/>
    <w:rsid w:val="0D9A405C"/>
    <w:rsid w:val="0DB55A65"/>
    <w:rsid w:val="0DB705E5"/>
    <w:rsid w:val="0DD52EAF"/>
    <w:rsid w:val="10771CB2"/>
    <w:rsid w:val="11BE222E"/>
    <w:rsid w:val="141A134C"/>
    <w:rsid w:val="188A5FBB"/>
    <w:rsid w:val="1A027860"/>
    <w:rsid w:val="1D616AFE"/>
    <w:rsid w:val="1E003916"/>
    <w:rsid w:val="1E005800"/>
    <w:rsid w:val="22521F08"/>
    <w:rsid w:val="23045DBE"/>
    <w:rsid w:val="237660DB"/>
    <w:rsid w:val="23B71196"/>
    <w:rsid w:val="274B684A"/>
    <w:rsid w:val="285646FF"/>
    <w:rsid w:val="28821CC1"/>
    <w:rsid w:val="2A9F5220"/>
    <w:rsid w:val="2CF45E63"/>
    <w:rsid w:val="31300424"/>
    <w:rsid w:val="32FF2076"/>
    <w:rsid w:val="36AB1E97"/>
    <w:rsid w:val="393C0377"/>
    <w:rsid w:val="39A70867"/>
    <w:rsid w:val="3AF420FB"/>
    <w:rsid w:val="3B3C6052"/>
    <w:rsid w:val="3BEC4212"/>
    <w:rsid w:val="3CE52AC9"/>
    <w:rsid w:val="3EC30992"/>
    <w:rsid w:val="3F51530A"/>
    <w:rsid w:val="40D24E4B"/>
    <w:rsid w:val="41840E98"/>
    <w:rsid w:val="45A72376"/>
    <w:rsid w:val="4A4D2A3F"/>
    <w:rsid w:val="4E202BCB"/>
    <w:rsid w:val="50017F47"/>
    <w:rsid w:val="542E5496"/>
    <w:rsid w:val="560B3A9C"/>
    <w:rsid w:val="56A9729E"/>
    <w:rsid w:val="58781CC9"/>
    <w:rsid w:val="58F161C3"/>
    <w:rsid w:val="5A4F1AB5"/>
    <w:rsid w:val="5A732BDD"/>
    <w:rsid w:val="5B1849C3"/>
    <w:rsid w:val="5B3A1F44"/>
    <w:rsid w:val="5C245C05"/>
    <w:rsid w:val="5DE13173"/>
    <w:rsid w:val="61877CBC"/>
    <w:rsid w:val="633251FC"/>
    <w:rsid w:val="649C749D"/>
    <w:rsid w:val="64E20C52"/>
    <w:rsid w:val="670158C8"/>
    <w:rsid w:val="68CA39E7"/>
    <w:rsid w:val="6BA324E4"/>
    <w:rsid w:val="6D0466EA"/>
    <w:rsid w:val="737F7D4F"/>
    <w:rsid w:val="74461966"/>
    <w:rsid w:val="776410F5"/>
    <w:rsid w:val="7D351BF6"/>
    <w:rsid w:val="7E2A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uiPriority w:val="99"/>
    <w:rPr>
      <w:color w:val="0063C8"/>
      <w:u w:val="non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0621394909367"/>
                  <c:y val="-0.025896404779626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6546425515887"/>
                  <c:y val="0.01850233628977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工资福利支出</c:v>
                </c:pt>
                <c:pt idx="1">
                  <c:v>商品服务支出</c:v>
                </c:pt>
              </c:strCache>
            </c:strRef>
          </c:cat>
          <c:val>
            <c:numRef>
              <c:f>Sheet1!$B$2:$B$3</c:f>
              <c:numCache>
                <c:formatCode>0%</c:formatCode>
                <c:ptCount val="2"/>
                <c:pt idx="0">
                  <c:v>0.99</c:v>
                </c:pt>
                <c:pt idx="1">
                  <c:v>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850996852046"/>
          <c:y val="0.158571428571429"/>
          <c:w val="0.449947534102833"/>
          <c:h val="0.680634920634921"/>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1175702349809"/>
                  <c:y val="0.074760827172042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12819417388265"/>
                  <c:y val="0.043108907985461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49728324060047"/>
                  <c:y val="-0.029302516958575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68100724142954"/>
                  <c:y val="0.007477700329289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49308368944177"/>
                  <c:y val="0.01252895953659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713170170091132"/>
                  <c:y val="-0.04624220288281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823880237372363"/>
                  <c:y val="-0.022696737882083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基本工资及津贴补贴</c:v>
                </c:pt>
                <c:pt idx="1">
                  <c:v>年终一次性奖金</c:v>
                </c:pt>
                <c:pt idx="2">
                  <c:v>取暖费</c:v>
                </c:pt>
                <c:pt idx="3">
                  <c:v>社会保障费(养老医保工伤生育等）</c:v>
                </c:pt>
                <c:pt idx="4">
                  <c:v>休假探亲费</c:v>
                </c:pt>
                <c:pt idx="5">
                  <c:v>其他工资福利支出</c:v>
                </c:pt>
                <c:pt idx="6">
                  <c:v>住房公积金</c:v>
                </c:pt>
              </c:strCache>
            </c:strRef>
          </c:cat>
          <c:val>
            <c:numRef>
              <c:f>Sheet1!$B$2:$B$8</c:f>
              <c:numCache>
                <c:formatCode>0%</c:formatCode>
                <c:ptCount val="7"/>
                <c:pt idx="0">
                  <c:v>0.6</c:v>
                </c:pt>
                <c:pt idx="1">
                  <c:v>0.06</c:v>
                </c:pt>
                <c:pt idx="2">
                  <c:v>0.02</c:v>
                </c:pt>
                <c:pt idx="3">
                  <c:v>0.25</c:v>
                </c:pt>
                <c:pt idx="4">
                  <c:v>0.03</c:v>
                </c:pt>
                <c:pt idx="5">
                  <c:v>0.02</c:v>
                </c:pt>
                <c:pt idx="6">
                  <c:v>0.03</c:v>
                </c:pt>
              </c:numCache>
            </c:numRef>
          </c:val>
        </c:ser>
        <c:dLbls>
          <c:showLegendKey val="0"/>
          <c:showVal val="0"/>
          <c:showCatName val="0"/>
          <c:showSerName val="0"/>
          <c:showPercent val="0"/>
          <c:showBubbleSize val="0"/>
          <c:showLeaderLines val="1"/>
        </c:dLbls>
        <c:firstSliceAng val="4"/>
      </c:pieChart>
      <c:spPr>
        <a:noFill/>
        <a:ln>
          <a:noFill/>
        </a:ln>
        <a:effectLst/>
      </c:spPr>
    </c:plotArea>
    <c:legend>
      <c:legendPos val="b"/>
      <c:layout>
        <c:manualLayout>
          <c:xMode val="edge"/>
          <c:yMode val="edge"/>
          <c:x val="0.183158447009444"/>
          <c:y val="0.83385620915032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262</Words>
  <Characters>1499</Characters>
  <Lines>12</Lines>
  <Paragraphs>3</Paragraphs>
  <TotalTime>0</TotalTime>
  <ScaleCrop>false</ScaleCrop>
  <LinksUpToDate>false</LinksUpToDate>
  <CharactersWithSpaces>1758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2017-05-15T08:37:00Z</dcterms:created>
  <dc:creator>Administrator</dc:creator>
  <cp:lastModifiedBy>才才</cp:lastModifiedBy>
  <cp:lastPrinted>2018-06-01T03:30:00Z</cp:lastPrinted>
  <dcterms:modified xsi:type="dcterms:W3CDTF">2018-06-04T10:40:55Z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