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6A" w:rsidRDefault="0013643A">
      <w:pPr>
        <w:jc w:val="center"/>
        <w:rPr>
          <w:rFonts w:ascii="仿宋" w:eastAsia="仿宋" w:hAnsi="仿宋" w:cs="仿宋"/>
          <w:b/>
          <w:sz w:val="48"/>
          <w:szCs w:val="48"/>
        </w:rPr>
      </w:pPr>
      <w:r>
        <w:rPr>
          <w:rFonts w:ascii="仿宋" w:eastAsia="仿宋" w:hAnsi="仿宋" w:cs="仿宋" w:hint="eastAsia"/>
          <w:b/>
          <w:sz w:val="48"/>
          <w:szCs w:val="48"/>
        </w:rPr>
        <w:t>第四部名词解释</w:t>
      </w:r>
    </w:p>
    <w:p w:rsidR="00FC1C6A" w:rsidRDefault="0013643A">
      <w:pPr>
        <w:numPr>
          <w:ilvl w:val="0"/>
          <w:numId w:val="1"/>
        </w:numPr>
        <w:jc w:val="center"/>
        <w:rPr>
          <w:rFonts w:ascii="仿宋" w:eastAsia="仿宋" w:hAnsi="仿宋" w:cs="仿宋"/>
          <w:bCs/>
          <w:sz w:val="30"/>
          <w:szCs w:val="30"/>
        </w:rPr>
      </w:pPr>
      <w:r>
        <w:rPr>
          <w:rFonts w:ascii="仿宋" w:eastAsia="仿宋" w:hAnsi="仿宋" w:cs="仿宋" w:hint="eastAsia"/>
          <w:bCs/>
          <w:sz w:val="30"/>
          <w:szCs w:val="30"/>
        </w:rPr>
        <w:t>一般公共预算拨款收入：指中央财政当年拨付的资金</w:t>
      </w:r>
    </w:p>
    <w:p w:rsidR="00FC1C6A" w:rsidRDefault="0013643A">
      <w:pPr>
        <w:numPr>
          <w:ilvl w:val="0"/>
          <w:numId w:val="1"/>
        </w:numPr>
        <w:jc w:val="center"/>
        <w:rPr>
          <w:rFonts w:ascii="仿宋" w:eastAsia="仿宋" w:hAnsi="仿宋" w:cs="仿宋"/>
          <w:bCs/>
          <w:sz w:val="30"/>
          <w:szCs w:val="30"/>
        </w:rPr>
      </w:pPr>
      <w:r>
        <w:rPr>
          <w:rFonts w:ascii="仿宋" w:eastAsia="仿宋" w:hAnsi="仿宋" w:cs="仿宋" w:hint="eastAsia"/>
          <w:bCs/>
          <w:sz w:val="30"/>
          <w:szCs w:val="30"/>
        </w:rPr>
        <w:t>其他收入：指除上述“一般公共预算拨款收入”、“事业收入”、“事业单位经营收入”等以外的收入。主要是按规定</w:t>
      </w:r>
    </w:p>
    <w:p w:rsidR="00FC1C6A" w:rsidRDefault="0013643A">
      <w:pPr>
        <w:rPr>
          <w:rFonts w:ascii="仿宋" w:eastAsia="仿宋" w:hAnsi="仿宋" w:cs="仿宋"/>
          <w:bCs/>
          <w:sz w:val="30"/>
          <w:szCs w:val="30"/>
        </w:rPr>
      </w:pPr>
      <w:r>
        <w:rPr>
          <w:rFonts w:ascii="仿宋" w:eastAsia="仿宋" w:hAnsi="仿宋" w:cs="仿宋" w:hint="eastAsia"/>
          <w:bCs/>
          <w:sz w:val="30"/>
          <w:szCs w:val="30"/>
        </w:rPr>
        <w:t>动用的售房收入、存款利息收入等。</w:t>
      </w:r>
    </w:p>
    <w:p w:rsidR="00FC1C6A" w:rsidRDefault="0013643A">
      <w:pPr>
        <w:numPr>
          <w:ilvl w:val="0"/>
          <w:numId w:val="1"/>
        </w:numPr>
        <w:rPr>
          <w:rFonts w:ascii="仿宋" w:eastAsia="仿宋" w:hAnsi="仿宋" w:cs="仿宋"/>
          <w:bCs/>
          <w:sz w:val="30"/>
          <w:szCs w:val="30"/>
        </w:rPr>
      </w:pPr>
      <w:r>
        <w:rPr>
          <w:rFonts w:ascii="仿宋" w:eastAsia="仿宋" w:hAnsi="仿宋" w:cs="仿宋" w:hint="eastAsia"/>
          <w:bCs/>
          <w:sz w:val="30"/>
          <w:szCs w:val="30"/>
        </w:rPr>
        <w:t>上年结转：指以前年度尚未完成、结转到本年仍按原规定用途继续使用的资金。</w:t>
      </w:r>
    </w:p>
    <w:p w:rsidR="00FC1C6A" w:rsidRDefault="0013643A">
      <w:pPr>
        <w:numPr>
          <w:ilvl w:val="0"/>
          <w:numId w:val="1"/>
        </w:numPr>
        <w:rPr>
          <w:rFonts w:ascii="仿宋" w:eastAsia="仿宋" w:hAnsi="仿宋" w:cs="仿宋"/>
          <w:bCs/>
          <w:sz w:val="30"/>
          <w:szCs w:val="30"/>
        </w:rPr>
      </w:pPr>
      <w:r>
        <w:rPr>
          <w:rFonts w:ascii="仿宋" w:eastAsia="仿宋" w:hAnsi="仿宋" w:cs="仿宋" w:hint="eastAsia"/>
          <w:bCs/>
          <w:sz w:val="30"/>
          <w:szCs w:val="30"/>
        </w:rPr>
        <w:t>结转下年：指以前年度预算安排、因客观条件发生变化无法按原计划实施，需延迟到以后年度按原规定用途继续使用的资金。</w:t>
      </w:r>
    </w:p>
    <w:p w:rsidR="00FC1C6A" w:rsidRDefault="0013643A">
      <w:pPr>
        <w:numPr>
          <w:ilvl w:val="0"/>
          <w:numId w:val="1"/>
        </w:numPr>
        <w:rPr>
          <w:rFonts w:ascii="仿宋" w:eastAsia="仿宋" w:hAnsi="仿宋" w:cs="仿宋"/>
          <w:bCs/>
          <w:sz w:val="30"/>
          <w:szCs w:val="30"/>
        </w:rPr>
      </w:pPr>
      <w:r>
        <w:rPr>
          <w:rFonts w:ascii="仿宋" w:eastAsia="仿宋" w:hAnsi="仿宋" w:cs="仿宋" w:hint="eastAsia"/>
          <w:bCs/>
          <w:sz w:val="30"/>
          <w:szCs w:val="30"/>
        </w:rPr>
        <w:t>基本支出：指为保障机构正常运转、完成日常工作任务而发生的人员支出和公用支出。</w:t>
      </w:r>
    </w:p>
    <w:p w:rsidR="00FC1C6A" w:rsidRDefault="0013643A">
      <w:pPr>
        <w:numPr>
          <w:ilvl w:val="0"/>
          <w:numId w:val="1"/>
        </w:numPr>
        <w:rPr>
          <w:rFonts w:ascii="仿宋" w:eastAsia="仿宋" w:hAnsi="仿宋" w:cs="仿宋"/>
          <w:color w:val="000000" w:themeColor="text1"/>
          <w:kern w:val="0"/>
          <w:sz w:val="30"/>
          <w:szCs w:val="30"/>
          <w:lang/>
        </w:rPr>
      </w:pPr>
      <w:r>
        <w:rPr>
          <w:rFonts w:ascii="仿宋" w:eastAsia="仿宋" w:hAnsi="仿宋" w:cs="仿宋" w:hint="eastAsia"/>
          <w:bCs/>
          <w:sz w:val="30"/>
          <w:szCs w:val="30"/>
        </w:rPr>
        <w:t>项目支出：指在基本支出之外为完成特定行政任务和事业发展目标所发生的支出。</w:t>
      </w:r>
    </w:p>
    <w:p w:rsidR="00FC1C6A" w:rsidRDefault="0013643A">
      <w:pPr>
        <w:numPr>
          <w:ilvl w:val="0"/>
          <w:numId w:val="1"/>
        </w:numPr>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lang/>
        </w:rPr>
        <w:t>人员经费支出：指直接用于</w:t>
      </w:r>
      <w:hyperlink r:id="rId8" w:tgtFrame="http://wenda.so.com/q/_blank" w:history="1">
        <w:r>
          <w:rPr>
            <w:rStyle w:val="a7"/>
            <w:rFonts w:ascii="仿宋" w:eastAsia="仿宋" w:hAnsi="仿宋" w:cs="仿宋" w:hint="eastAsia"/>
            <w:color w:val="000000" w:themeColor="text1"/>
            <w:sz w:val="30"/>
            <w:szCs w:val="30"/>
          </w:rPr>
          <w:t>公务员</w:t>
        </w:r>
      </w:hyperlink>
      <w:r>
        <w:rPr>
          <w:rFonts w:ascii="仿宋" w:eastAsia="仿宋" w:hAnsi="仿宋" w:cs="仿宋" w:hint="eastAsia"/>
          <w:color w:val="000000" w:themeColor="text1"/>
          <w:kern w:val="0"/>
          <w:sz w:val="30"/>
          <w:szCs w:val="30"/>
          <w:lang/>
        </w:rPr>
        <w:t>个人</w:t>
      </w:r>
      <w:hyperlink r:id="rId9" w:tgtFrame="http://wenda.so.com/q/_blank" w:history="1">
        <w:r>
          <w:rPr>
            <w:rStyle w:val="a7"/>
            <w:rFonts w:ascii="仿宋" w:eastAsia="仿宋" w:hAnsi="仿宋" w:cs="仿宋" w:hint="eastAsia"/>
            <w:color w:val="000000" w:themeColor="text1"/>
            <w:sz w:val="30"/>
            <w:szCs w:val="30"/>
          </w:rPr>
          <w:t>部分</w:t>
        </w:r>
      </w:hyperlink>
      <w:r>
        <w:rPr>
          <w:rFonts w:ascii="仿宋" w:eastAsia="仿宋" w:hAnsi="仿宋" w:cs="仿宋" w:hint="eastAsia"/>
          <w:color w:val="000000" w:themeColor="text1"/>
          <w:kern w:val="0"/>
          <w:sz w:val="30"/>
          <w:szCs w:val="30"/>
          <w:lang/>
        </w:rPr>
        <w:t>的支出，具体包括</w:t>
      </w:r>
      <w:hyperlink r:id="rId10" w:tgtFrame="http://wenda.so.com/q/_blank" w:history="1">
        <w:r>
          <w:rPr>
            <w:rStyle w:val="a7"/>
            <w:rFonts w:ascii="仿宋" w:eastAsia="仿宋" w:hAnsi="仿宋" w:cs="仿宋" w:hint="eastAsia"/>
            <w:color w:val="000000" w:themeColor="text1"/>
            <w:sz w:val="30"/>
            <w:szCs w:val="30"/>
          </w:rPr>
          <w:t>基本工资</w:t>
        </w:r>
      </w:hyperlink>
      <w:r>
        <w:rPr>
          <w:rFonts w:ascii="仿宋" w:eastAsia="仿宋" w:hAnsi="仿宋" w:cs="仿宋" w:hint="eastAsia"/>
          <w:color w:val="000000" w:themeColor="text1"/>
          <w:kern w:val="0"/>
          <w:sz w:val="30"/>
          <w:szCs w:val="30"/>
          <w:lang/>
        </w:rPr>
        <w:t>、补助工资、其他工</w:t>
      </w:r>
      <w:r>
        <w:rPr>
          <w:rFonts w:ascii="仿宋" w:eastAsia="仿宋" w:hAnsi="仿宋" w:cs="仿宋" w:hint="eastAsia"/>
          <w:color w:val="000000" w:themeColor="text1"/>
          <w:kern w:val="0"/>
          <w:sz w:val="30"/>
          <w:szCs w:val="30"/>
          <w:lang/>
        </w:rPr>
        <w:t>资、</w:t>
      </w:r>
      <w:hyperlink r:id="rId11" w:tgtFrame="http://wenda.so.com/q/_blank" w:history="1">
        <w:r>
          <w:rPr>
            <w:rStyle w:val="a7"/>
            <w:rFonts w:ascii="仿宋" w:eastAsia="仿宋" w:hAnsi="仿宋" w:cs="仿宋" w:hint="eastAsia"/>
            <w:color w:val="000000" w:themeColor="text1"/>
            <w:sz w:val="30"/>
            <w:szCs w:val="30"/>
          </w:rPr>
          <w:t>职工福利费</w:t>
        </w:r>
      </w:hyperlink>
      <w:r>
        <w:rPr>
          <w:rFonts w:ascii="仿宋" w:eastAsia="仿宋" w:hAnsi="仿宋" w:cs="仿宋" w:hint="eastAsia"/>
          <w:color w:val="000000" w:themeColor="text1"/>
          <w:kern w:val="0"/>
          <w:sz w:val="30"/>
          <w:szCs w:val="30"/>
          <w:lang/>
        </w:rPr>
        <w:t>、</w:t>
      </w:r>
      <w:hyperlink r:id="rId12" w:tgtFrame="http://wenda.so.com/q/_blank" w:history="1">
        <w:r>
          <w:rPr>
            <w:rStyle w:val="a7"/>
            <w:rFonts w:ascii="仿宋" w:eastAsia="仿宋" w:hAnsi="仿宋" w:cs="仿宋" w:hint="eastAsia"/>
            <w:color w:val="000000" w:themeColor="text1"/>
            <w:sz w:val="30"/>
            <w:szCs w:val="30"/>
          </w:rPr>
          <w:t>社会保障</w:t>
        </w:r>
      </w:hyperlink>
      <w:r>
        <w:rPr>
          <w:rFonts w:ascii="仿宋" w:eastAsia="仿宋" w:hAnsi="仿宋" w:cs="仿宋" w:hint="eastAsia"/>
          <w:color w:val="000000" w:themeColor="text1"/>
          <w:kern w:val="0"/>
          <w:sz w:val="30"/>
          <w:szCs w:val="30"/>
          <w:lang/>
        </w:rPr>
        <w:t>费等。</w:t>
      </w:r>
    </w:p>
    <w:p w:rsidR="00FC1C6A" w:rsidRDefault="0013643A">
      <w:pPr>
        <w:numPr>
          <w:ilvl w:val="0"/>
          <w:numId w:val="1"/>
        </w:numPr>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lang/>
        </w:rPr>
        <w:t>公用经费支出：指行政单位为完成工作任务用于设备</w:t>
      </w:r>
      <w:hyperlink r:id="rId13" w:tgtFrame="http://wenda.so.com/q/_blank" w:history="1">
        <w:r>
          <w:rPr>
            <w:rStyle w:val="a7"/>
            <w:rFonts w:ascii="仿宋" w:eastAsia="仿宋" w:hAnsi="仿宋" w:cs="仿宋" w:hint="eastAsia"/>
            <w:color w:val="000000" w:themeColor="text1"/>
            <w:sz w:val="30"/>
            <w:szCs w:val="30"/>
          </w:rPr>
          <w:t>设施</w:t>
        </w:r>
      </w:hyperlink>
      <w:r>
        <w:rPr>
          <w:rFonts w:ascii="仿宋" w:eastAsia="仿宋" w:hAnsi="仿宋" w:cs="仿宋" w:hint="eastAsia"/>
          <w:color w:val="000000" w:themeColor="text1"/>
          <w:kern w:val="0"/>
          <w:sz w:val="30"/>
          <w:szCs w:val="30"/>
          <w:lang/>
        </w:rPr>
        <w:t>的维持性</w:t>
      </w:r>
      <w:hyperlink r:id="rId14" w:tgtFrame="http://wenda.so.com/q/_blank" w:history="1">
        <w:r>
          <w:rPr>
            <w:rStyle w:val="a7"/>
            <w:rFonts w:ascii="仿宋" w:eastAsia="仿宋" w:hAnsi="仿宋" w:cs="仿宋" w:hint="eastAsia"/>
            <w:color w:val="000000" w:themeColor="text1"/>
            <w:sz w:val="30"/>
            <w:szCs w:val="30"/>
          </w:rPr>
          <w:t>费用支出</w:t>
        </w:r>
      </w:hyperlink>
      <w:r>
        <w:rPr>
          <w:rFonts w:ascii="仿宋" w:eastAsia="仿宋" w:hAnsi="仿宋" w:cs="仿宋" w:hint="eastAsia"/>
          <w:color w:val="000000" w:themeColor="text1"/>
          <w:kern w:val="0"/>
          <w:sz w:val="30"/>
          <w:szCs w:val="30"/>
          <w:lang/>
        </w:rPr>
        <w:t>，以及直接用于</w:t>
      </w:r>
      <w:hyperlink r:id="rId15" w:tgtFrame="http://wenda.so.com/q/_blank" w:history="1">
        <w:r>
          <w:rPr>
            <w:rStyle w:val="a7"/>
            <w:rFonts w:ascii="仿宋" w:eastAsia="仿宋" w:hAnsi="仿宋" w:cs="仿宋" w:hint="eastAsia"/>
            <w:color w:val="000000" w:themeColor="text1"/>
            <w:sz w:val="30"/>
            <w:szCs w:val="30"/>
          </w:rPr>
          <w:t>公务活动</w:t>
        </w:r>
      </w:hyperlink>
      <w:r>
        <w:rPr>
          <w:rFonts w:ascii="仿宋" w:eastAsia="仿宋" w:hAnsi="仿宋" w:cs="仿宋" w:hint="eastAsia"/>
          <w:color w:val="000000" w:themeColor="text1"/>
          <w:kern w:val="0"/>
          <w:sz w:val="30"/>
          <w:szCs w:val="30"/>
          <w:lang/>
        </w:rPr>
        <w:t>的支出，具体包括</w:t>
      </w:r>
      <w:hyperlink r:id="rId16" w:tgtFrame="http://wenda.so.com/q/_blank" w:history="1">
        <w:r>
          <w:rPr>
            <w:rStyle w:val="a7"/>
            <w:rFonts w:ascii="仿宋" w:eastAsia="仿宋" w:hAnsi="仿宋" w:cs="仿宋" w:hint="eastAsia"/>
            <w:color w:val="000000" w:themeColor="text1"/>
            <w:sz w:val="30"/>
            <w:szCs w:val="30"/>
          </w:rPr>
          <w:t>公务</w:t>
        </w:r>
      </w:hyperlink>
      <w:r>
        <w:rPr>
          <w:rFonts w:ascii="仿宋" w:eastAsia="仿宋" w:hAnsi="仿宋" w:cs="仿宋" w:hint="eastAsia"/>
          <w:color w:val="000000" w:themeColor="text1"/>
          <w:kern w:val="0"/>
          <w:sz w:val="30"/>
          <w:szCs w:val="30"/>
          <w:lang/>
        </w:rPr>
        <w:t>费、</w:t>
      </w:r>
      <w:hyperlink r:id="rId17" w:tgtFrame="http://wenda.so.com/q/_blank" w:history="1">
        <w:r>
          <w:rPr>
            <w:rStyle w:val="a7"/>
            <w:rFonts w:ascii="仿宋" w:eastAsia="仿宋" w:hAnsi="仿宋" w:cs="仿宋" w:hint="eastAsia"/>
            <w:color w:val="000000" w:themeColor="text1"/>
            <w:sz w:val="30"/>
            <w:szCs w:val="30"/>
          </w:rPr>
          <w:t>业务费</w:t>
        </w:r>
      </w:hyperlink>
      <w:r>
        <w:rPr>
          <w:rFonts w:ascii="仿宋" w:eastAsia="仿宋" w:hAnsi="仿宋" w:cs="仿宋" w:hint="eastAsia"/>
          <w:color w:val="000000" w:themeColor="text1"/>
          <w:kern w:val="0"/>
          <w:sz w:val="30"/>
          <w:szCs w:val="30"/>
          <w:lang/>
        </w:rPr>
        <w:t>、</w:t>
      </w:r>
      <w:hyperlink r:id="rId18" w:tgtFrame="http://wenda.so.com/q/_blank" w:history="1">
        <w:r>
          <w:rPr>
            <w:rStyle w:val="a7"/>
            <w:rFonts w:ascii="仿宋" w:eastAsia="仿宋" w:hAnsi="仿宋" w:cs="仿宋" w:hint="eastAsia"/>
            <w:color w:val="000000" w:themeColor="text1"/>
            <w:sz w:val="30"/>
            <w:szCs w:val="30"/>
          </w:rPr>
          <w:t>修缮费</w:t>
        </w:r>
      </w:hyperlink>
      <w:r>
        <w:rPr>
          <w:rFonts w:ascii="仿宋" w:eastAsia="仿宋" w:hAnsi="仿宋" w:cs="仿宋" w:hint="eastAsia"/>
          <w:color w:val="000000" w:themeColor="text1"/>
          <w:kern w:val="0"/>
          <w:sz w:val="30"/>
          <w:szCs w:val="30"/>
          <w:lang/>
        </w:rPr>
        <w:t>、</w:t>
      </w:r>
      <w:hyperlink r:id="rId19" w:tgtFrame="http://wenda.so.com/q/_blank" w:history="1">
        <w:r>
          <w:rPr>
            <w:rStyle w:val="a7"/>
            <w:rFonts w:ascii="仿宋" w:eastAsia="仿宋" w:hAnsi="仿宋" w:cs="仿宋" w:hint="eastAsia"/>
            <w:color w:val="000000" w:themeColor="text1"/>
            <w:sz w:val="30"/>
            <w:szCs w:val="30"/>
          </w:rPr>
          <w:t>设备购置费</w:t>
        </w:r>
      </w:hyperlink>
      <w:r>
        <w:rPr>
          <w:rFonts w:ascii="仿宋" w:eastAsia="仿宋" w:hAnsi="仿宋" w:cs="仿宋" w:hint="eastAsia"/>
          <w:color w:val="000000" w:themeColor="text1"/>
          <w:kern w:val="0"/>
          <w:sz w:val="30"/>
          <w:szCs w:val="30"/>
          <w:lang/>
        </w:rPr>
        <w:t>、</w:t>
      </w:r>
      <w:hyperlink r:id="rId20" w:tgtFrame="http://wenda.so.com/q/_blank" w:history="1">
        <w:r>
          <w:rPr>
            <w:rStyle w:val="a7"/>
            <w:rFonts w:ascii="仿宋" w:eastAsia="仿宋" w:hAnsi="仿宋" w:cs="仿宋" w:hint="eastAsia"/>
            <w:color w:val="000000" w:themeColor="text1"/>
            <w:sz w:val="30"/>
            <w:szCs w:val="30"/>
          </w:rPr>
          <w:t>其他费用</w:t>
        </w:r>
      </w:hyperlink>
      <w:r>
        <w:rPr>
          <w:rFonts w:ascii="仿宋" w:eastAsia="仿宋" w:hAnsi="仿宋" w:cs="仿宋" w:hint="eastAsia"/>
          <w:color w:val="000000" w:themeColor="text1"/>
          <w:kern w:val="0"/>
          <w:sz w:val="30"/>
          <w:szCs w:val="30"/>
          <w:lang/>
        </w:rPr>
        <w:t>等。</w:t>
      </w:r>
    </w:p>
    <w:p w:rsidR="00FC1C6A" w:rsidRDefault="0013643A">
      <w:pPr>
        <w:numPr>
          <w:ilvl w:val="0"/>
          <w:numId w:val="1"/>
        </w:numPr>
        <w:rPr>
          <w:rFonts w:ascii="仿宋" w:eastAsia="仿宋" w:hAnsi="仿宋" w:cs="仿宋"/>
          <w:bCs/>
          <w:sz w:val="30"/>
          <w:szCs w:val="30"/>
        </w:rPr>
      </w:pPr>
      <w:r>
        <w:rPr>
          <w:rFonts w:ascii="仿宋" w:eastAsia="仿宋" w:hAnsi="仿宋" w:cs="仿宋" w:hint="eastAsia"/>
          <w:bCs/>
          <w:sz w:val="30"/>
          <w:szCs w:val="30"/>
        </w:rPr>
        <w:t>“三公”经费：纳入中央财政预决算管理的“三公”经费，是指中央部门用财政拨款安排的因公出国（境）费、公务用车购</w:t>
      </w:r>
      <w:r>
        <w:rPr>
          <w:rFonts w:ascii="仿宋" w:eastAsia="仿宋" w:hAnsi="仿宋" w:cs="仿宋" w:hint="eastAsia"/>
          <w:bCs/>
          <w:sz w:val="30"/>
          <w:szCs w:val="30"/>
        </w:rPr>
        <w:lastRenderedPageBreak/>
        <w:t>置及运行费和公务接待费。其中，因公出国（境）</w:t>
      </w:r>
      <w:proofErr w:type="gramStart"/>
      <w:r>
        <w:rPr>
          <w:rFonts w:ascii="仿宋" w:eastAsia="仿宋" w:hAnsi="仿宋" w:cs="仿宋" w:hint="eastAsia"/>
          <w:bCs/>
          <w:sz w:val="30"/>
          <w:szCs w:val="30"/>
        </w:rPr>
        <w:t>费反映</w:t>
      </w:r>
      <w:proofErr w:type="gramEnd"/>
      <w:r>
        <w:rPr>
          <w:rFonts w:ascii="仿宋" w:eastAsia="仿宋" w:hAnsi="仿宋" w:cs="仿宋" w:hint="eastAsia"/>
          <w:bCs/>
          <w:sz w:val="30"/>
          <w:szCs w:val="30"/>
        </w:rPr>
        <w:t>单位公务出国（境）的国际旅费、国外城市间交通费、住宿费、伙食费、培训费、公杂费等支出；公务用车购置及运</w:t>
      </w:r>
    </w:p>
    <w:p w:rsidR="00FC1C6A" w:rsidRDefault="0013643A">
      <w:pPr>
        <w:rPr>
          <w:rFonts w:ascii="仿宋" w:eastAsia="仿宋" w:hAnsi="仿宋" w:cs="仿宋"/>
          <w:bCs/>
          <w:sz w:val="30"/>
          <w:szCs w:val="30"/>
        </w:rPr>
      </w:pPr>
      <w:r>
        <w:rPr>
          <w:rFonts w:ascii="仿宋" w:eastAsia="仿宋" w:hAnsi="仿宋" w:cs="仿宋" w:hint="eastAsia"/>
          <w:bCs/>
          <w:sz w:val="30"/>
          <w:szCs w:val="30"/>
        </w:rPr>
        <w:t>行</w:t>
      </w:r>
      <w:proofErr w:type="gramStart"/>
      <w:r>
        <w:rPr>
          <w:rFonts w:ascii="仿宋" w:eastAsia="仿宋" w:hAnsi="仿宋" w:cs="仿宋" w:hint="eastAsia"/>
          <w:bCs/>
          <w:sz w:val="30"/>
          <w:szCs w:val="30"/>
        </w:rPr>
        <w:t>费反映</w:t>
      </w:r>
      <w:proofErr w:type="gramEnd"/>
      <w:r>
        <w:rPr>
          <w:rFonts w:ascii="仿宋" w:eastAsia="仿宋" w:hAnsi="仿宋" w:cs="仿宋" w:hint="eastAsia"/>
          <w:bCs/>
          <w:sz w:val="30"/>
          <w:szCs w:val="30"/>
        </w:rPr>
        <w:t>单位公务用车车辆购置支出（</w:t>
      </w:r>
      <w:proofErr w:type="gramStart"/>
      <w:r>
        <w:rPr>
          <w:rFonts w:ascii="仿宋" w:eastAsia="仿宋" w:hAnsi="仿宋" w:cs="仿宋" w:hint="eastAsia"/>
          <w:bCs/>
          <w:sz w:val="30"/>
          <w:szCs w:val="30"/>
        </w:rPr>
        <w:t>含车辆</w:t>
      </w:r>
      <w:proofErr w:type="gramEnd"/>
      <w:r>
        <w:rPr>
          <w:rFonts w:ascii="仿宋" w:eastAsia="仿宋" w:hAnsi="仿宋" w:cs="仿宋" w:hint="eastAsia"/>
          <w:bCs/>
          <w:sz w:val="30"/>
          <w:szCs w:val="30"/>
        </w:rPr>
        <w:t>购置税）及燃料费、维修费、过路过桥费、保险费、安全奖励费用等支出；公务接待</w:t>
      </w:r>
      <w:proofErr w:type="gramStart"/>
      <w:r>
        <w:rPr>
          <w:rFonts w:ascii="仿宋" w:eastAsia="仿宋" w:hAnsi="仿宋" w:cs="仿宋" w:hint="eastAsia"/>
          <w:bCs/>
          <w:sz w:val="30"/>
          <w:szCs w:val="30"/>
        </w:rPr>
        <w:t>费反映</w:t>
      </w:r>
      <w:proofErr w:type="gramEnd"/>
      <w:r>
        <w:rPr>
          <w:rFonts w:ascii="仿宋" w:eastAsia="仿宋" w:hAnsi="仿宋" w:cs="仿宋" w:hint="eastAsia"/>
          <w:bCs/>
          <w:sz w:val="30"/>
          <w:szCs w:val="30"/>
        </w:rPr>
        <w:t>单单位按规定开支的各类公务接待（</w:t>
      </w:r>
      <w:r>
        <w:rPr>
          <w:rFonts w:ascii="仿宋" w:eastAsia="仿宋" w:hAnsi="仿宋" w:cs="仿宋" w:hint="eastAsia"/>
          <w:bCs/>
          <w:sz w:val="30"/>
          <w:szCs w:val="30"/>
        </w:rPr>
        <w:t>含外宾接待）支出。</w:t>
      </w:r>
    </w:p>
    <w:p w:rsidR="00FC1C6A" w:rsidRDefault="00FC1C6A">
      <w:pPr>
        <w:rPr>
          <w:rFonts w:ascii="仿宋" w:eastAsia="仿宋" w:hAnsi="仿宋" w:cs="仿宋"/>
          <w:b/>
          <w:sz w:val="30"/>
          <w:szCs w:val="30"/>
        </w:rPr>
      </w:pPr>
      <w:bookmarkStart w:id="0" w:name="_GoBack"/>
      <w:bookmarkEnd w:id="0"/>
    </w:p>
    <w:sectPr w:rsidR="00FC1C6A" w:rsidSect="00FC1C6A">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C6A" w:rsidRDefault="00FC1C6A" w:rsidP="00FC1C6A">
      <w:r>
        <w:separator/>
      </w:r>
    </w:p>
  </w:endnote>
  <w:endnote w:type="continuationSeparator" w:id="1">
    <w:p w:rsidR="00FC1C6A" w:rsidRDefault="00FC1C6A" w:rsidP="00FC1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C6A" w:rsidRDefault="00FC1C6A" w:rsidP="00FC1C6A">
      <w:r>
        <w:separator/>
      </w:r>
    </w:p>
  </w:footnote>
  <w:footnote w:type="continuationSeparator" w:id="1">
    <w:p w:rsidR="00FC1C6A" w:rsidRDefault="00FC1C6A" w:rsidP="00FC1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6A" w:rsidRDefault="00FC1C6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3278D5"/>
    <w:multiLevelType w:val="singleLevel"/>
    <w:tmpl w:val="F33278D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D02"/>
    <w:rsid w:val="00010BCA"/>
    <w:rsid w:val="00034F13"/>
    <w:rsid w:val="0006699C"/>
    <w:rsid w:val="00124985"/>
    <w:rsid w:val="0013643A"/>
    <w:rsid w:val="00284A0C"/>
    <w:rsid w:val="00352502"/>
    <w:rsid w:val="00550F19"/>
    <w:rsid w:val="00686093"/>
    <w:rsid w:val="007A1D02"/>
    <w:rsid w:val="007F59D0"/>
    <w:rsid w:val="00A43745"/>
    <w:rsid w:val="00B8400C"/>
    <w:rsid w:val="00CE4185"/>
    <w:rsid w:val="00D351F5"/>
    <w:rsid w:val="00F020AF"/>
    <w:rsid w:val="00F70723"/>
    <w:rsid w:val="00FA01AF"/>
    <w:rsid w:val="00FC1C6A"/>
    <w:rsid w:val="03715538"/>
    <w:rsid w:val="03F91D14"/>
    <w:rsid w:val="06520B91"/>
    <w:rsid w:val="0688283D"/>
    <w:rsid w:val="09385F64"/>
    <w:rsid w:val="0D8E15D3"/>
    <w:rsid w:val="0DC011AC"/>
    <w:rsid w:val="156F0CD2"/>
    <w:rsid w:val="163D7C3B"/>
    <w:rsid w:val="19544AF8"/>
    <w:rsid w:val="19A6158A"/>
    <w:rsid w:val="1A217474"/>
    <w:rsid w:val="22D80FEB"/>
    <w:rsid w:val="24A417E1"/>
    <w:rsid w:val="27C12C1A"/>
    <w:rsid w:val="2CAC6E93"/>
    <w:rsid w:val="2E0C6884"/>
    <w:rsid w:val="30312CCD"/>
    <w:rsid w:val="38344DB6"/>
    <w:rsid w:val="44BD62DA"/>
    <w:rsid w:val="465310C1"/>
    <w:rsid w:val="47234FF6"/>
    <w:rsid w:val="49E57663"/>
    <w:rsid w:val="4D5D0D5F"/>
    <w:rsid w:val="4DF105A9"/>
    <w:rsid w:val="502A0806"/>
    <w:rsid w:val="509126E9"/>
    <w:rsid w:val="50A252F7"/>
    <w:rsid w:val="50C26FD1"/>
    <w:rsid w:val="514A28A1"/>
    <w:rsid w:val="546F2036"/>
    <w:rsid w:val="58CA50FC"/>
    <w:rsid w:val="5A333993"/>
    <w:rsid w:val="5C2E66A3"/>
    <w:rsid w:val="5EBF2424"/>
    <w:rsid w:val="61AA3C8D"/>
    <w:rsid w:val="61F948AC"/>
    <w:rsid w:val="65864BB9"/>
    <w:rsid w:val="6902260E"/>
    <w:rsid w:val="695E2232"/>
    <w:rsid w:val="6C390961"/>
    <w:rsid w:val="6D2E29C8"/>
    <w:rsid w:val="700D4183"/>
    <w:rsid w:val="70E55D22"/>
    <w:rsid w:val="721F34E7"/>
    <w:rsid w:val="74D31222"/>
    <w:rsid w:val="76C73CBF"/>
    <w:rsid w:val="77D321F7"/>
    <w:rsid w:val="7C3C1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C1C6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C1C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FollowedHyperlink"/>
    <w:basedOn w:val="a0"/>
    <w:uiPriority w:val="99"/>
    <w:semiHidden/>
    <w:unhideWhenUsed/>
    <w:rsid w:val="00FC1C6A"/>
    <w:rPr>
      <w:color w:val="0063C8"/>
      <w:u w:val="none"/>
    </w:rPr>
  </w:style>
  <w:style w:type="character" w:styleId="a6">
    <w:name w:val="Emphasis"/>
    <w:basedOn w:val="a0"/>
    <w:uiPriority w:val="20"/>
    <w:qFormat/>
    <w:rsid w:val="00FC1C6A"/>
  </w:style>
  <w:style w:type="character" w:styleId="HTML">
    <w:name w:val="HTML Definition"/>
    <w:basedOn w:val="a0"/>
    <w:uiPriority w:val="99"/>
    <w:semiHidden/>
    <w:unhideWhenUsed/>
    <w:rsid w:val="00FC1C6A"/>
  </w:style>
  <w:style w:type="character" w:styleId="HTML0">
    <w:name w:val="HTML Acronym"/>
    <w:basedOn w:val="a0"/>
    <w:uiPriority w:val="99"/>
    <w:semiHidden/>
    <w:unhideWhenUsed/>
    <w:rsid w:val="00FC1C6A"/>
    <w:rPr>
      <w:bdr w:val="none" w:sz="0" w:space="0" w:color="auto"/>
    </w:rPr>
  </w:style>
  <w:style w:type="character" w:styleId="HTML1">
    <w:name w:val="HTML Variable"/>
    <w:basedOn w:val="a0"/>
    <w:uiPriority w:val="99"/>
    <w:semiHidden/>
    <w:unhideWhenUsed/>
    <w:rsid w:val="00FC1C6A"/>
  </w:style>
  <w:style w:type="character" w:styleId="a7">
    <w:name w:val="Hyperlink"/>
    <w:basedOn w:val="a0"/>
    <w:uiPriority w:val="99"/>
    <w:semiHidden/>
    <w:unhideWhenUsed/>
    <w:rsid w:val="00FC1C6A"/>
    <w:rPr>
      <w:color w:val="0063C8"/>
      <w:u w:val="none"/>
    </w:rPr>
  </w:style>
  <w:style w:type="character" w:styleId="HTML2">
    <w:name w:val="HTML Code"/>
    <w:basedOn w:val="a0"/>
    <w:uiPriority w:val="99"/>
    <w:semiHidden/>
    <w:unhideWhenUsed/>
    <w:rsid w:val="00FC1C6A"/>
    <w:rPr>
      <w:rFonts w:ascii="Courier New" w:hAnsi="Courier New"/>
      <w:sz w:val="20"/>
    </w:rPr>
  </w:style>
  <w:style w:type="character" w:styleId="HTML3">
    <w:name w:val="HTML Cite"/>
    <w:basedOn w:val="a0"/>
    <w:uiPriority w:val="99"/>
    <w:semiHidden/>
    <w:unhideWhenUsed/>
    <w:rsid w:val="00FC1C6A"/>
  </w:style>
  <w:style w:type="table" w:styleId="a8">
    <w:name w:val="Table Grid"/>
    <w:basedOn w:val="a1"/>
    <w:uiPriority w:val="59"/>
    <w:rsid w:val="00FC1C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C1C6A"/>
    <w:rPr>
      <w:sz w:val="18"/>
      <w:szCs w:val="18"/>
    </w:rPr>
  </w:style>
  <w:style w:type="character" w:customStyle="1" w:styleId="Char">
    <w:name w:val="页脚 Char"/>
    <w:basedOn w:val="a0"/>
    <w:link w:val="a3"/>
    <w:uiPriority w:val="99"/>
    <w:semiHidden/>
    <w:qFormat/>
    <w:rsid w:val="00FC1C6A"/>
    <w:rPr>
      <w:sz w:val="18"/>
      <w:szCs w:val="18"/>
    </w:rPr>
  </w:style>
  <w:style w:type="character" w:customStyle="1" w:styleId="btn-task-gray">
    <w:name w:val="btn-task-gray"/>
    <w:basedOn w:val="a0"/>
    <w:rsid w:val="00FC1C6A"/>
  </w:style>
  <w:style w:type="character" w:customStyle="1" w:styleId="btn-task-gray1">
    <w:name w:val="btn-task-gray1"/>
    <w:basedOn w:val="a0"/>
    <w:rsid w:val="00FC1C6A"/>
    <w:rPr>
      <w:color w:val="FFFFFF"/>
      <w:u w:val="none"/>
      <w:shd w:val="clear" w:color="auto" w:fill="CCCCCC"/>
    </w:rPr>
  </w:style>
  <w:style w:type="character" w:customStyle="1" w:styleId="hover38">
    <w:name w:val="hover38"/>
    <w:basedOn w:val="a0"/>
    <w:rsid w:val="00FC1C6A"/>
    <w:rPr>
      <w:color w:val="3EAF0E"/>
    </w:rPr>
  </w:style>
  <w:style w:type="character" w:customStyle="1" w:styleId="hover39">
    <w:name w:val="hover39"/>
    <w:basedOn w:val="a0"/>
    <w:rsid w:val="00FC1C6A"/>
    <w:rPr>
      <w:color w:val="3EAF0E"/>
    </w:rPr>
  </w:style>
  <w:style w:type="character" w:customStyle="1" w:styleId="btn-task-gray2">
    <w:name w:val="btn-task-gray2"/>
    <w:basedOn w:val="a0"/>
    <w:rsid w:val="00FC1C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5%85%AC%E5%8A%A1%E5%91%98&amp;ie=utf-8&amp;src=internal_wenda_recommend_textn" TargetMode="External"/><Relationship Id="rId13" Type="http://schemas.openxmlformats.org/officeDocument/2006/relationships/hyperlink" Target="http://www.so.com/s?q=%E8%AE%BE%E6%96%BD&amp;ie=utf-8&amp;src=internal_wenda_recommend_textn" TargetMode="External"/><Relationship Id="rId18" Type="http://schemas.openxmlformats.org/officeDocument/2006/relationships/hyperlink" Target="http://www.so.com/s?q=%E4%BF%AE%E7%BC%AE%E8%B4%B9&amp;ie=utf-8&amp;src=internal_wenda_recommend_text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o.com/s?q=%E7%A4%BE%E4%BC%9A%E4%BF%9D%E9%9A%9C&amp;ie=utf-8&amp;src=internal_wenda_recommend_textn" TargetMode="External"/><Relationship Id="rId17" Type="http://schemas.openxmlformats.org/officeDocument/2006/relationships/hyperlink" Target="http://www.so.com/s?q=%E4%B8%9A%E5%8A%A1%E8%B4%B9&amp;ie=utf-8&amp;src=internal_wenda_recommend_textn" TargetMode="External"/><Relationship Id="rId2" Type="http://schemas.openxmlformats.org/officeDocument/2006/relationships/numbering" Target="numbering.xml"/><Relationship Id="rId16" Type="http://schemas.openxmlformats.org/officeDocument/2006/relationships/hyperlink" Target="http://www.so.com/s?q=%E5%85%AC%E5%8A%A1&amp;ie=utf-8&amp;src=internal_wenda_recommend_textn" TargetMode="External"/><Relationship Id="rId20" Type="http://schemas.openxmlformats.org/officeDocument/2006/relationships/hyperlink" Target="http://www.so.com/s?q=%E5%85%B6%E4%BB%96%E8%B4%B9%E7%94%A8&amp;ie=utf-8&amp;src=internal_wenda_recommend_tex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8%81%8C%E5%B7%A5%E7%A6%8F%E5%88%A9%E8%B4%B9&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so.com/s?q=%E5%85%AC%E5%8A%A1%E6%B4%BB%E5%8A%A8&amp;ie=utf-8&amp;src=internal_wenda_recommend_textn" TargetMode="External"/><Relationship Id="rId23" Type="http://schemas.openxmlformats.org/officeDocument/2006/relationships/theme" Target="theme/theme1.xml"/><Relationship Id="rId10" Type="http://schemas.openxmlformats.org/officeDocument/2006/relationships/hyperlink" Target="http://www.so.com/s?q=%E5%9F%BA%E6%9C%AC%E5%B7%A5%E8%B5%84&amp;ie=utf-8&amp;src=internal_wenda_recommend_textn" TargetMode="External"/><Relationship Id="rId19" Type="http://schemas.openxmlformats.org/officeDocument/2006/relationships/hyperlink" Target="http://www.so.com/s?q=%E8%AE%BE%E5%A4%87%E8%B4%AD%E7%BD%AE%E8%B4%B9&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9%83%A8%E5%88%86&amp;ie=utf-8&amp;src=internal_wenda_recommend_textn" TargetMode="External"/><Relationship Id="rId14" Type="http://schemas.openxmlformats.org/officeDocument/2006/relationships/hyperlink" Target="http://www.so.com/s?q=%E8%B4%B9%E7%94%A8%E6%94%AF%E5%87%BA&amp;ie=utf-8&amp;src=internal_wenda_recommend_text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378</Words>
  <Characters>2156</Characters>
  <Application>Microsoft Office Word</Application>
  <DocSecurity>0</DocSecurity>
  <Lines>17</Lines>
  <Paragraphs>5</Paragraphs>
  <ScaleCrop>false</ScaleCrop>
  <Company>ITianKong.Com</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23</cp:revision>
  <cp:lastPrinted>2018-06-04T04:10:00Z</cp:lastPrinted>
  <dcterms:created xsi:type="dcterms:W3CDTF">2018-05-30T02:35:00Z</dcterms:created>
  <dcterms:modified xsi:type="dcterms:W3CDTF">2018-06-04T04:20:00Z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