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lang w:eastAsia="zh-CN"/>
        </w:rPr>
      </w:pPr>
      <w:r>
        <w:rPr>
          <w:rFonts w:hint="eastAsia"/>
          <w:b/>
          <w:sz w:val="44"/>
          <w:szCs w:val="44"/>
          <w:lang w:eastAsia="zh-CN"/>
        </w:rPr>
        <w:t>那曲市食品药品监督管理局</w:t>
      </w:r>
      <w:r>
        <w:rPr>
          <w:b/>
          <w:sz w:val="44"/>
          <w:szCs w:val="44"/>
          <w:lang w:eastAsia="zh-CN"/>
        </w:rPr>
        <w:t>201</w:t>
      </w:r>
      <w:r>
        <w:rPr>
          <w:rFonts w:hint="eastAsia"/>
          <w:b/>
          <w:sz w:val="44"/>
          <w:szCs w:val="44"/>
          <w:lang w:val="en-US" w:eastAsia="zh-CN"/>
        </w:rPr>
        <w:t>8</w:t>
      </w:r>
      <w:r>
        <w:rPr>
          <w:b/>
          <w:sz w:val="44"/>
          <w:szCs w:val="44"/>
          <w:lang w:eastAsia="zh-CN"/>
        </w:rPr>
        <w:t>年度部门预算</w:t>
      </w:r>
      <w:r>
        <w:rPr>
          <w:rFonts w:hint="eastAsia"/>
          <w:b/>
          <w:sz w:val="44"/>
          <w:szCs w:val="44"/>
          <w:lang w:eastAsia="zh-CN"/>
        </w:rPr>
        <w:t>补充说明</w:t>
      </w:r>
    </w:p>
    <w:p>
      <w:pPr>
        <w:jc w:val="cente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jc w:val="center"/>
        <w:rPr>
          <w:sz w:val="30"/>
          <w:szCs w:val="30"/>
          <w:u w:val="single"/>
          <w:lang w:eastAsia="zh-CN"/>
        </w:rPr>
      </w:pPr>
    </w:p>
    <w:p>
      <w:pPr>
        <w:jc w:val="center"/>
        <w:rPr>
          <w:sz w:val="30"/>
          <w:szCs w:val="30"/>
          <w:u w:val="single"/>
          <w:lang w:eastAsia="zh-CN"/>
        </w:rPr>
      </w:pPr>
    </w:p>
    <w:p>
      <w:pPr>
        <w:jc w:val="center"/>
        <w:rPr>
          <w:sz w:val="30"/>
          <w:szCs w:val="30"/>
          <w:u w:val="single"/>
          <w:lang w:eastAsia="zh-CN"/>
        </w:rPr>
      </w:pPr>
    </w:p>
    <w:p>
      <w:pPr>
        <w:jc w:val="center"/>
        <w:rPr>
          <w:sz w:val="30"/>
          <w:szCs w:val="30"/>
          <w:lang w:eastAsia="zh-CN"/>
        </w:rPr>
      </w:pPr>
      <w:r>
        <w:rPr>
          <w:sz w:val="30"/>
          <w:szCs w:val="30"/>
          <w:u w:val="single"/>
          <w:lang w:eastAsia="zh-CN"/>
        </w:rPr>
        <w:t>201</w:t>
      </w:r>
      <w:r>
        <w:rPr>
          <w:rFonts w:hint="eastAsia"/>
          <w:sz w:val="30"/>
          <w:szCs w:val="30"/>
          <w:u w:val="single"/>
          <w:lang w:val="en-US" w:eastAsia="zh-CN"/>
        </w:rPr>
        <w:t>8</w:t>
      </w:r>
      <w:r>
        <w:rPr>
          <w:sz w:val="30"/>
          <w:szCs w:val="30"/>
          <w:u w:val="single"/>
          <w:lang w:eastAsia="zh-CN"/>
        </w:rPr>
        <w:t xml:space="preserve"> </w:t>
      </w:r>
      <w:r>
        <w:rPr>
          <w:sz w:val="30"/>
          <w:szCs w:val="30"/>
          <w:lang w:eastAsia="zh-CN"/>
        </w:rPr>
        <w:t>年</w:t>
      </w:r>
      <w:r>
        <w:rPr>
          <w:sz w:val="30"/>
          <w:szCs w:val="30"/>
          <w:u w:val="single"/>
          <w:lang w:eastAsia="zh-CN"/>
        </w:rPr>
        <w:t xml:space="preserve">  5 </w:t>
      </w:r>
      <w:r>
        <w:rPr>
          <w:sz w:val="30"/>
          <w:szCs w:val="30"/>
          <w:lang w:eastAsia="zh-CN"/>
        </w:rPr>
        <w:t>月</w:t>
      </w:r>
      <w:r>
        <w:rPr>
          <w:sz w:val="30"/>
          <w:szCs w:val="30"/>
          <w:u w:val="single"/>
          <w:lang w:eastAsia="zh-CN"/>
        </w:rPr>
        <w:t xml:space="preserve"> </w:t>
      </w:r>
      <w:r>
        <w:rPr>
          <w:rFonts w:hint="eastAsia"/>
          <w:sz w:val="30"/>
          <w:szCs w:val="30"/>
          <w:u w:val="single"/>
          <w:lang w:val="en-US" w:eastAsia="zh-CN"/>
        </w:rPr>
        <w:t>24</w:t>
      </w:r>
      <w:r>
        <w:rPr>
          <w:sz w:val="30"/>
          <w:szCs w:val="30"/>
          <w:u w:val="single"/>
          <w:lang w:eastAsia="zh-CN"/>
        </w:rPr>
        <w:t xml:space="preserve">  </w:t>
      </w:r>
      <w:r>
        <w:rPr>
          <w:sz w:val="30"/>
          <w:szCs w:val="30"/>
          <w:lang w:eastAsia="zh-CN"/>
        </w:rPr>
        <w:t>日</w:t>
      </w:r>
    </w:p>
    <w:p>
      <w:pPr>
        <w:spacing w:line="460" w:lineRule="exact"/>
        <w:jc w:val="both"/>
        <w:rPr>
          <w:rFonts w:hint="eastAsia" w:ascii="宋体" w:hAnsi="宋体"/>
          <w:b/>
          <w:sz w:val="40"/>
          <w:szCs w:val="40"/>
        </w:rPr>
      </w:pPr>
    </w:p>
    <w:p>
      <w:pPr>
        <w:spacing w:line="460" w:lineRule="exact"/>
        <w:jc w:val="both"/>
        <w:rPr>
          <w:rFonts w:hint="eastAsia" w:ascii="宋体" w:hAnsi="宋体"/>
          <w:b/>
          <w:sz w:val="40"/>
          <w:szCs w:val="40"/>
        </w:rPr>
      </w:pPr>
    </w:p>
    <w:p>
      <w:pPr>
        <w:spacing w:line="460" w:lineRule="exact"/>
        <w:jc w:val="both"/>
        <w:rPr>
          <w:rFonts w:hint="eastAsia" w:ascii="宋体" w:hAnsi="宋体"/>
          <w:b/>
          <w:sz w:val="40"/>
          <w:szCs w:val="40"/>
        </w:rPr>
      </w:pPr>
    </w:p>
    <w:p>
      <w:pPr>
        <w:spacing w:line="460" w:lineRule="exact"/>
        <w:jc w:val="both"/>
        <w:rPr>
          <w:rFonts w:hint="eastAsia" w:ascii="宋体" w:hAnsi="宋体"/>
          <w:b/>
          <w:sz w:val="40"/>
          <w:szCs w:val="40"/>
        </w:rPr>
      </w:pPr>
      <w:bookmarkStart w:id="0" w:name="_GoBack"/>
      <w:bookmarkEnd w:id="0"/>
    </w:p>
    <w:p>
      <w:pPr>
        <w:spacing w:line="460" w:lineRule="exact"/>
        <w:jc w:val="both"/>
        <w:rPr>
          <w:rFonts w:hint="eastAsia" w:ascii="宋体" w:hAnsi="宋体"/>
          <w:b/>
          <w:sz w:val="40"/>
          <w:szCs w:val="40"/>
        </w:rPr>
      </w:pPr>
    </w:p>
    <w:p>
      <w:pPr>
        <w:spacing w:line="460" w:lineRule="exact"/>
        <w:jc w:val="center"/>
        <w:rPr>
          <w:rFonts w:hint="eastAsia" w:ascii="宋体" w:hAnsi="宋体"/>
          <w:b/>
          <w:sz w:val="40"/>
          <w:szCs w:val="40"/>
        </w:rPr>
      </w:pPr>
      <w:r>
        <w:rPr>
          <w:rFonts w:hint="eastAsia" w:ascii="宋体" w:hAnsi="宋体"/>
          <w:b/>
          <w:sz w:val="40"/>
          <w:szCs w:val="40"/>
        </w:rPr>
        <w:t>目  录</w:t>
      </w:r>
    </w:p>
    <w:p>
      <w:pPr>
        <w:spacing w:before="312" w:beforeLines="100" w:after="312" w:afterLines="100" w:line="460" w:lineRule="exact"/>
        <w:rPr>
          <w:rFonts w:hint="eastAsia" w:ascii="黑体" w:hAnsi="黑体" w:eastAsia="黑体" w:cs="黑体"/>
          <w:b w:val="0"/>
          <w:bCs w:val="0"/>
          <w:sz w:val="32"/>
          <w:szCs w:val="32"/>
        </w:rPr>
      </w:pPr>
      <w:r>
        <w:rPr>
          <w:rFonts w:hint="eastAsia" w:ascii="黑体" w:hAnsi="宋体" w:eastAsia="黑体"/>
          <w:sz w:val="32"/>
          <w:szCs w:val="32"/>
        </w:rPr>
        <w:t>第一部分</w:t>
      </w: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eastAsia="zh-CN"/>
        </w:rPr>
        <w:t>那曲市食品药品监督管理局</w:t>
      </w:r>
      <w:r>
        <w:rPr>
          <w:rFonts w:hint="eastAsia" w:ascii="黑体" w:hAnsi="黑体" w:eastAsia="黑体" w:cs="黑体"/>
          <w:b w:val="0"/>
          <w:bCs w:val="0"/>
          <w:sz w:val="32"/>
          <w:szCs w:val="32"/>
        </w:rPr>
        <w:t>概况</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一、部门预算单位构成</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二、部门职责和机构设置</w:t>
      </w:r>
    </w:p>
    <w:p>
      <w:pPr>
        <w:spacing w:before="312" w:beforeLines="100" w:after="312" w:afterLines="100" w:line="460" w:lineRule="exact"/>
        <w:rPr>
          <w:rFonts w:hint="eastAsia" w:ascii="黑体" w:hAnsi="宋体" w:eastAsia="黑体"/>
          <w:b w:val="0"/>
          <w:bCs w:val="0"/>
          <w:sz w:val="32"/>
          <w:szCs w:val="32"/>
        </w:rPr>
      </w:pPr>
      <w:r>
        <w:rPr>
          <w:rFonts w:hint="eastAsia" w:ascii="黑体" w:hAnsi="宋体" w:eastAsia="黑体"/>
          <w:sz w:val="32"/>
          <w:szCs w:val="32"/>
        </w:rPr>
        <w:t xml:space="preserve">第二部分  </w:t>
      </w:r>
      <w:r>
        <w:rPr>
          <w:rFonts w:hint="eastAsia" w:ascii="黑体" w:hAnsi="黑体" w:eastAsia="黑体" w:cs="黑体"/>
          <w:b w:val="0"/>
          <w:bCs w:val="0"/>
          <w:sz w:val="32"/>
          <w:szCs w:val="32"/>
          <w:lang w:eastAsia="zh-CN"/>
        </w:rPr>
        <w:t>那曲市食品药品监督管理局</w:t>
      </w:r>
      <w:r>
        <w:rPr>
          <w:rFonts w:ascii="黑体" w:hAnsi="宋体" w:eastAsia="黑体"/>
          <w:b w:val="0"/>
          <w:bCs w:val="0"/>
          <w:sz w:val="32"/>
          <w:szCs w:val="32"/>
        </w:rPr>
        <w:t>2018</w:t>
      </w:r>
      <w:r>
        <w:rPr>
          <w:rFonts w:hint="eastAsia" w:ascii="黑体" w:hAnsi="宋体" w:eastAsia="黑体"/>
          <w:b w:val="0"/>
          <w:bCs w:val="0"/>
          <w:sz w:val="32"/>
          <w:szCs w:val="32"/>
        </w:rPr>
        <w:t>年度部门预算明细表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一、财政拨款收支总表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二、一般公共预算支出表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三、一般公共预算基本支出表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四、一般公共预算“三公”经费支出表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五、政府性基金预算支出表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六、部门收支总表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七、部门收入总表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八、部门支出总表</w:t>
      </w:r>
    </w:p>
    <w:p>
      <w:pPr>
        <w:spacing w:before="312" w:beforeLines="100" w:after="312" w:afterLines="100" w:line="460" w:lineRule="exact"/>
        <w:rPr>
          <w:rFonts w:hint="eastAsia" w:ascii="黑体" w:hAnsi="宋体" w:eastAsia="黑体"/>
          <w:b w:val="0"/>
          <w:bCs w:val="0"/>
          <w:sz w:val="32"/>
          <w:szCs w:val="32"/>
        </w:rPr>
      </w:pPr>
      <w:r>
        <w:rPr>
          <w:rFonts w:hint="eastAsia" w:ascii="黑体" w:hAnsi="宋体" w:eastAsia="黑体"/>
          <w:sz w:val="32"/>
          <w:szCs w:val="32"/>
        </w:rPr>
        <w:t xml:space="preserve">第三部分 </w:t>
      </w:r>
      <w:r>
        <w:rPr>
          <w:rFonts w:hint="eastAsia" w:ascii="黑体" w:hAnsi="宋体" w:eastAsia="黑体"/>
          <w:b w:val="0"/>
          <w:bCs w:val="0"/>
          <w:sz w:val="32"/>
          <w:szCs w:val="32"/>
        </w:rPr>
        <w:t xml:space="preserve"> </w:t>
      </w:r>
      <w:r>
        <w:rPr>
          <w:rFonts w:hint="eastAsia" w:ascii="黑体" w:hAnsi="黑体" w:eastAsia="黑体" w:cs="黑体"/>
          <w:b w:val="0"/>
          <w:bCs w:val="0"/>
          <w:sz w:val="32"/>
          <w:szCs w:val="32"/>
          <w:lang w:eastAsia="zh-CN"/>
        </w:rPr>
        <w:t>那曲市食品药品监督管理局</w:t>
      </w:r>
      <w:r>
        <w:rPr>
          <w:rFonts w:ascii="黑体" w:hAnsi="宋体" w:eastAsia="黑体"/>
          <w:b w:val="0"/>
          <w:bCs w:val="0"/>
          <w:sz w:val="32"/>
          <w:szCs w:val="32"/>
        </w:rPr>
        <w:t>2018</w:t>
      </w:r>
      <w:r>
        <w:rPr>
          <w:rFonts w:hint="eastAsia" w:ascii="黑体" w:hAnsi="宋体" w:eastAsia="黑体"/>
          <w:b w:val="0"/>
          <w:bCs w:val="0"/>
          <w:sz w:val="32"/>
          <w:szCs w:val="32"/>
        </w:rPr>
        <w:t>年度部门预算数据分析</w:t>
      </w:r>
    </w:p>
    <w:p>
      <w:pPr>
        <w:spacing w:before="312" w:beforeLines="100" w:after="312" w:afterLines="100" w:line="460" w:lineRule="exact"/>
        <w:rPr>
          <w:rFonts w:hint="eastAsia" w:ascii="仿宋" w:hAnsi="仿宋" w:eastAsia="仿宋" w:cs="仿宋"/>
          <w:sz w:val="32"/>
          <w:szCs w:val="32"/>
          <w:lang w:val="en-US" w:eastAsia="zh-CN"/>
        </w:rPr>
      </w:pPr>
      <w:r>
        <w:rPr>
          <w:rFonts w:hint="eastAsia" w:ascii="黑体" w:hAnsi="宋体" w:eastAsia="黑体"/>
          <w:sz w:val="32"/>
          <w:szCs w:val="32"/>
        </w:rPr>
        <w:t xml:space="preserve">第四部分  </w:t>
      </w:r>
      <w:r>
        <w:rPr>
          <w:rFonts w:hint="eastAsia" w:ascii="黑体" w:hAnsi="宋体" w:eastAsia="黑体"/>
          <w:b w:val="0"/>
          <w:bCs w:val="0"/>
          <w:sz w:val="32"/>
          <w:szCs w:val="32"/>
        </w:rPr>
        <w:t>名词解释</w:t>
      </w:r>
    </w:p>
    <w:p>
      <w:pPr>
        <w:pStyle w:val="2"/>
        <w:jc w:val="center"/>
        <w:rPr>
          <w:sz w:val="36"/>
          <w:szCs w:val="36"/>
          <w:lang w:eastAsia="zh-CN"/>
        </w:rPr>
      </w:pPr>
      <w:r>
        <w:rPr>
          <w:rFonts w:hint="eastAsia"/>
          <w:sz w:val="36"/>
          <w:szCs w:val="36"/>
          <w:lang w:eastAsia="zh-CN"/>
        </w:rPr>
        <w:t>那曲市</w:t>
      </w:r>
      <w:r>
        <w:rPr>
          <w:rFonts w:hint="eastAsia"/>
          <w:sz w:val="36"/>
          <w:szCs w:val="36"/>
        </w:rPr>
        <w:t>食药监局</w:t>
      </w:r>
      <w:r>
        <w:rPr>
          <w:sz w:val="36"/>
          <w:szCs w:val="36"/>
          <w:lang w:eastAsia="zh-CN"/>
        </w:rPr>
        <w:t>201</w:t>
      </w:r>
      <w:r>
        <w:rPr>
          <w:rFonts w:hint="eastAsia"/>
          <w:sz w:val="36"/>
          <w:szCs w:val="36"/>
          <w:lang w:val="en-US" w:eastAsia="zh-CN"/>
        </w:rPr>
        <w:t>8</w:t>
      </w:r>
      <w:r>
        <w:rPr>
          <w:sz w:val="36"/>
          <w:szCs w:val="36"/>
          <w:lang w:eastAsia="zh-CN"/>
        </w:rPr>
        <w:t>年部门预算</w:t>
      </w:r>
      <w:r>
        <w:rPr>
          <w:rFonts w:hint="eastAsia"/>
          <w:sz w:val="36"/>
          <w:szCs w:val="36"/>
          <w:lang w:eastAsia="zh-CN"/>
        </w:rPr>
        <w:t>补充</w:t>
      </w:r>
      <w:r>
        <w:rPr>
          <w:sz w:val="36"/>
          <w:szCs w:val="36"/>
          <w:lang w:eastAsia="zh-CN"/>
        </w:rPr>
        <w:t>公开说明</w:t>
      </w:r>
    </w:p>
    <w:p>
      <w:pPr>
        <w:spacing w:line="360" w:lineRule="auto"/>
        <w:ind w:firstLine="640"/>
        <w:rPr>
          <w:rFonts w:ascii="楷体" w:hAnsi="楷体" w:eastAsia="楷体" w:cs="楷体"/>
          <w:color w:val="2C2C2C"/>
          <w:sz w:val="32"/>
          <w:szCs w:val="32"/>
          <w:lang w:eastAsia="zh-CN"/>
        </w:rPr>
      </w:pPr>
      <w:r>
        <w:rPr>
          <w:rFonts w:ascii="楷体" w:hAnsi="楷体" w:eastAsia="楷体" w:cs="楷体"/>
          <w:color w:val="2C2C2C"/>
          <w:sz w:val="32"/>
          <w:szCs w:val="32"/>
          <w:lang w:eastAsia="zh-CN"/>
        </w:rPr>
        <w:t>根据中华人民共和国《预算法》规定，现将我局201</w:t>
      </w:r>
      <w:r>
        <w:rPr>
          <w:rFonts w:hint="eastAsia" w:ascii="楷体" w:hAnsi="楷体" w:eastAsia="楷体" w:cs="楷体"/>
          <w:color w:val="2C2C2C"/>
          <w:sz w:val="32"/>
          <w:szCs w:val="32"/>
          <w:lang w:val="en-US" w:eastAsia="zh-CN"/>
        </w:rPr>
        <w:t>8</w:t>
      </w:r>
      <w:r>
        <w:rPr>
          <w:rFonts w:ascii="楷体" w:hAnsi="楷体" w:eastAsia="楷体" w:cs="楷体"/>
          <w:color w:val="2C2C2C"/>
          <w:sz w:val="32"/>
          <w:szCs w:val="32"/>
          <w:lang w:eastAsia="zh-CN"/>
        </w:rPr>
        <w:t>年部门预算向社会公开，并对201</w:t>
      </w:r>
      <w:r>
        <w:rPr>
          <w:rFonts w:hint="eastAsia" w:ascii="楷体" w:hAnsi="楷体" w:eastAsia="楷体" w:cs="楷体"/>
          <w:color w:val="2C2C2C"/>
          <w:sz w:val="32"/>
          <w:szCs w:val="32"/>
          <w:lang w:val="en-US" w:eastAsia="zh-CN"/>
        </w:rPr>
        <w:t>8</w:t>
      </w:r>
      <w:r>
        <w:rPr>
          <w:rFonts w:ascii="楷体" w:hAnsi="楷体" w:eastAsia="楷体" w:cs="楷体"/>
          <w:color w:val="2C2C2C"/>
          <w:sz w:val="32"/>
          <w:szCs w:val="32"/>
          <w:lang w:eastAsia="zh-CN"/>
        </w:rPr>
        <w:t>年我局预算说明如下：</w:t>
      </w:r>
    </w:p>
    <w:p>
      <w:pPr>
        <w:spacing w:line="360" w:lineRule="auto"/>
        <w:ind w:firstLine="640"/>
        <w:jc w:val="center"/>
        <w:rPr>
          <w:rFonts w:hint="eastAsia" w:ascii="黑体" w:hAnsi="黑体" w:eastAsia="黑体" w:cs="黑体"/>
          <w:b/>
          <w:bCs/>
          <w:color w:val="2C2C2C"/>
          <w:sz w:val="44"/>
          <w:szCs w:val="44"/>
          <w:lang w:eastAsia="zh-CN"/>
        </w:rPr>
      </w:pPr>
      <w:r>
        <w:rPr>
          <w:rFonts w:hint="eastAsia" w:ascii="黑体" w:hAnsi="黑体" w:eastAsia="黑体" w:cs="黑体"/>
          <w:b/>
          <w:bCs/>
          <w:color w:val="2C2C2C"/>
          <w:sz w:val="44"/>
          <w:szCs w:val="44"/>
          <w:lang w:eastAsia="zh-CN"/>
        </w:rPr>
        <w:t>第一部分</w:t>
      </w:r>
    </w:p>
    <w:p>
      <w:pPr>
        <w:spacing w:line="360" w:lineRule="auto"/>
        <w:ind w:firstLine="640"/>
        <w:jc w:val="center"/>
        <w:rPr>
          <w:rFonts w:hint="eastAsia" w:ascii="黑体" w:hAnsi="黑体" w:eastAsia="黑体" w:cs="黑体"/>
          <w:b/>
          <w:bCs/>
          <w:color w:val="2C2C2C"/>
          <w:sz w:val="44"/>
          <w:szCs w:val="44"/>
          <w:lang w:eastAsia="zh-CN"/>
        </w:rPr>
      </w:pPr>
      <w:r>
        <w:rPr>
          <w:rFonts w:hint="eastAsia" w:ascii="黑体" w:hAnsi="黑体" w:eastAsia="黑体" w:cs="黑体"/>
          <w:b/>
          <w:bCs/>
          <w:color w:val="2C2C2C"/>
          <w:sz w:val="44"/>
          <w:szCs w:val="44"/>
          <w:lang w:eastAsia="zh-CN"/>
        </w:rPr>
        <w:t>那曲市食品药品监督管理局概况</w:t>
      </w:r>
    </w:p>
    <w:p>
      <w:pPr>
        <w:pStyle w:val="3"/>
        <w:rPr>
          <w:rFonts w:hint="eastAsia" w:ascii="仿宋" w:hAnsi="仿宋" w:eastAsia="仿宋" w:cs="仿宋"/>
          <w:b/>
          <w:bCs/>
          <w:szCs w:val="32"/>
          <w:lang w:eastAsia="zh-CN"/>
        </w:rPr>
      </w:pPr>
      <w:r>
        <w:rPr>
          <w:rFonts w:hint="eastAsia"/>
          <w:lang w:eastAsia="zh-CN"/>
        </w:rPr>
        <w:t>一、单位基本情况</w:t>
      </w:r>
    </w:p>
    <w:p>
      <w:pPr>
        <w:spacing w:line="520" w:lineRule="exact"/>
        <w:rPr>
          <w:rFonts w:ascii="仿宋" w:hAnsi="仿宋" w:eastAsia="仿宋"/>
          <w:sz w:val="32"/>
          <w:szCs w:val="32"/>
        </w:rPr>
      </w:pPr>
      <w:r>
        <w:t xml:space="preserve">    </w:t>
      </w:r>
      <w:r>
        <w:rPr>
          <w:rFonts w:hint="eastAsia" w:ascii="仿宋" w:hAnsi="仿宋" w:eastAsia="仿宋"/>
          <w:color w:val="000000"/>
          <w:sz w:val="32"/>
          <w:szCs w:val="32"/>
        </w:rPr>
        <w:t>我单位于</w:t>
      </w:r>
      <w:r>
        <w:rPr>
          <w:rFonts w:ascii="仿宋" w:hAnsi="仿宋" w:eastAsia="仿宋"/>
          <w:color w:val="000000"/>
          <w:sz w:val="32"/>
          <w:szCs w:val="32"/>
        </w:rPr>
        <w:t>2002</w:t>
      </w:r>
      <w:r>
        <w:rPr>
          <w:rFonts w:hint="eastAsia" w:ascii="仿宋" w:hAnsi="仿宋" w:eastAsia="仿宋"/>
          <w:color w:val="000000"/>
          <w:sz w:val="32"/>
          <w:szCs w:val="32"/>
        </w:rPr>
        <w:t>年成立之后</w:t>
      </w:r>
      <w:r>
        <w:rPr>
          <w:rFonts w:ascii="仿宋" w:hAnsi="仿宋" w:eastAsia="仿宋"/>
          <w:color w:val="000000"/>
          <w:sz w:val="32"/>
          <w:szCs w:val="32"/>
        </w:rPr>
        <w:t>2008</w:t>
      </w:r>
      <w:r>
        <w:rPr>
          <w:rFonts w:hint="eastAsia" w:ascii="仿宋" w:hAnsi="仿宋" w:eastAsia="仿宋"/>
          <w:color w:val="000000"/>
          <w:sz w:val="32"/>
          <w:szCs w:val="32"/>
        </w:rPr>
        <w:t>年划到</w:t>
      </w:r>
      <w:r>
        <w:rPr>
          <w:rFonts w:hint="eastAsia" w:ascii="仿宋" w:hAnsi="仿宋" w:eastAsia="仿宋"/>
          <w:color w:val="000000"/>
          <w:sz w:val="32"/>
          <w:szCs w:val="32"/>
          <w:lang w:eastAsia="zh-CN"/>
        </w:rPr>
        <w:t>那曲市</w:t>
      </w:r>
      <w:r>
        <w:rPr>
          <w:rFonts w:hint="eastAsia" w:ascii="仿宋" w:hAnsi="仿宋" w:eastAsia="仿宋"/>
          <w:color w:val="000000"/>
          <w:sz w:val="32"/>
          <w:szCs w:val="32"/>
        </w:rPr>
        <w:t>直属机构当时是副县级别，在</w:t>
      </w:r>
      <w:r>
        <w:rPr>
          <w:rFonts w:ascii="仿宋" w:hAnsi="仿宋" w:eastAsia="仿宋"/>
          <w:color w:val="000000"/>
          <w:sz w:val="32"/>
          <w:szCs w:val="32"/>
        </w:rPr>
        <w:t>2016</w:t>
      </w:r>
      <w:r>
        <w:rPr>
          <w:rFonts w:hint="eastAsia" w:ascii="仿宋" w:hAnsi="仿宋" w:eastAsia="仿宋"/>
          <w:color w:val="000000"/>
          <w:sz w:val="32"/>
          <w:szCs w:val="32"/>
        </w:rPr>
        <w:t>年</w:t>
      </w:r>
      <w:r>
        <w:rPr>
          <w:rFonts w:ascii="仿宋" w:hAnsi="仿宋" w:eastAsia="仿宋"/>
          <w:color w:val="000000"/>
          <w:sz w:val="32"/>
          <w:szCs w:val="32"/>
        </w:rPr>
        <w:t>6</w:t>
      </w:r>
      <w:r>
        <w:rPr>
          <w:rFonts w:hint="eastAsia" w:ascii="仿宋" w:hAnsi="仿宋" w:eastAsia="仿宋"/>
          <w:color w:val="000000"/>
          <w:sz w:val="32"/>
          <w:szCs w:val="32"/>
        </w:rPr>
        <w:t>月机改并从卫生局下属成为了独立机构，</w:t>
      </w:r>
      <w:r>
        <w:rPr>
          <w:rFonts w:hint="eastAsia" w:ascii="仿宋" w:hAnsi="仿宋" w:eastAsia="仿宋" w:cs="仿宋_GB2312"/>
          <w:color w:val="000000"/>
          <w:kern w:val="0"/>
          <w:sz w:val="32"/>
          <w:szCs w:val="32"/>
          <w:lang w:val="zh-CN"/>
        </w:rPr>
        <w:t>经过新一轮机构改革之后升格为正县级单位，根据三定方案，我局分设十个科室</w:t>
      </w:r>
      <w:r>
        <w:rPr>
          <w:rFonts w:hint="eastAsia" w:ascii="仿宋" w:hAnsi="仿宋" w:eastAsia="仿宋"/>
          <w:color w:val="000000"/>
          <w:sz w:val="32"/>
          <w:szCs w:val="32"/>
        </w:rPr>
        <w:t>。</w:t>
      </w:r>
      <w:r>
        <w:rPr>
          <w:rFonts w:hint="eastAsia" w:ascii="仿宋" w:hAnsi="仿宋" w:eastAsia="仿宋"/>
          <w:sz w:val="32"/>
          <w:szCs w:val="32"/>
        </w:rPr>
        <w:t>主要负责全地区食品、药品、保健食品、化妆品、医疗器械的监管工作；肩负全地区药品、化妆品、医疗器械的不良反应监测工作；承担全地区食品、药品检验工作和稽查工作；负责对各县局的食品、药品、保健食品、化妆品、医疗器械和</w:t>
      </w:r>
      <w:r>
        <w:rPr>
          <w:rFonts w:ascii="仿宋" w:hAnsi="仿宋" w:eastAsia="仿宋"/>
          <w:sz w:val="32"/>
          <w:szCs w:val="32"/>
        </w:rPr>
        <w:t>GSP</w:t>
      </w:r>
      <w:r>
        <w:rPr>
          <w:rFonts w:hint="eastAsia" w:ascii="仿宋" w:hAnsi="仿宋" w:eastAsia="仿宋"/>
          <w:sz w:val="32"/>
          <w:szCs w:val="32"/>
        </w:rPr>
        <w:t>、</w:t>
      </w:r>
      <w:r>
        <w:rPr>
          <w:rFonts w:ascii="仿宋" w:hAnsi="仿宋" w:eastAsia="仿宋"/>
          <w:sz w:val="32"/>
          <w:szCs w:val="32"/>
        </w:rPr>
        <w:t>GMP</w:t>
      </w:r>
      <w:r>
        <w:rPr>
          <w:rFonts w:hint="eastAsia" w:ascii="仿宋" w:hAnsi="仿宋" w:eastAsia="仿宋"/>
          <w:sz w:val="32"/>
          <w:szCs w:val="32"/>
        </w:rPr>
        <w:t>认证的业务指导。</w:t>
      </w:r>
    </w:p>
    <w:p>
      <w:pPr>
        <w:pStyle w:val="3"/>
        <w:rPr>
          <w:rFonts w:hint="eastAsia"/>
        </w:rPr>
      </w:pPr>
      <w:r>
        <w:rPr>
          <w:rFonts w:hint="eastAsia"/>
          <w:lang w:eastAsia="zh-CN"/>
        </w:rPr>
        <w:t>二、单位</w:t>
      </w:r>
      <w:r>
        <w:rPr>
          <w:rFonts w:hint="eastAsia"/>
        </w:rPr>
        <w:t>主要职责</w:t>
      </w:r>
    </w:p>
    <w:p>
      <w:pPr>
        <w:numPr>
          <w:ilvl w:val="0"/>
          <w:numId w:val="0"/>
        </w:numPr>
        <w:ind w:firstLine="291"/>
        <w:rPr>
          <w:rFonts w:hint="eastAsia" w:ascii="仿宋_GB2312" w:eastAsia="仿宋_GB2312"/>
          <w:color w:val="000000"/>
          <w:sz w:val="32"/>
          <w:szCs w:val="32"/>
        </w:rPr>
      </w:pPr>
      <w:r>
        <w:rPr>
          <w:rFonts w:hint="eastAsia" w:ascii="仿宋_GB2312" w:eastAsia="仿宋_GB2312"/>
          <w:color w:val="000000"/>
          <w:sz w:val="32"/>
          <w:szCs w:val="32"/>
        </w:rPr>
        <w:t>（一）贯彻执行国家药品、医疗器械、保健食品、化妆品和餐饮服务环节食品安全监督管理的有关方针政策和法律、法规、规章。参与起草自治区药品、医疗器械、保健食品、化妆品和餐饮服务环节食品安全监督管理的有关政策、法规和规章草案并组织实施。</w:t>
      </w:r>
      <w:r>
        <w:rPr>
          <w:rFonts w:ascii="仿宋_GB2312" w:eastAsia="仿宋_GB2312"/>
          <w:color w:val="000000"/>
          <w:sz w:val="32"/>
          <w:szCs w:val="32"/>
        </w:rPr>
        <w:br w:type="textWrapping"/>
      </w:r>
      <w:r>
        <w:rPr>
          <w:rFonts w:eastAsia="仿宋_GB2312"/>
          <w:color w:val="000000"/>
          <w:sz w:val="32"/>
          <w:szCs w:val="32"/>
        </w:rPr>
        <w:t>    </w:t>
      </w:r>
      <w:r>
        <w:rPr>
          <w:rFonts w:hint="eastAsia" w:ascii="仿宋_GB2312" w:eastAsia="仿宋_GB2312"/>
          <w:color w:val="000000"/>
          <w:sz w:val="32"/>
          <w:szCs w:val="32"/>
        </w:rPr>
        <w:t>（二）负责餐饮服务许可和食品安全监督管理工作。</w:t>
      </w:r>
      <w:r>
        <w:rPr>
          <w:rFonts w:ascii="仿宋_GB2312" w:eastAsia="仿宋_GB2312"/>
          <w:color w:val="000000"/>
          <w:sz w:val="32"/>
          <w:szCs w:val="32"/>
        </w:rPr>
        <w:br w:type="textWrapping"/>
      </w:r>
      <w:r>
        <w:rPr>
          <w:rFonts w:eastAsia="仿宋_GB2312"/>
          <w:color w:val="000000"/>
          <w:sz w:val="32"/>
          <w:szCs w:val="32"/>
        </w:rPr>
        <w:t>    </w:t>
      </w:r>
      <w:r>
        <w:rPr>
          <w:rFonts w:hint="eastAsia" w:ascii="仿宋_GB2312" w:eastAsia="仿宋_GB2312"/>
          <w:color w:val="000000"/>
          <w:sz w:val="32"/>
          <w:szCs w:val="32"/>
        </w:rPr>
        <w:t>（三）拟订餐饮服务环节食品安全管理规范并监督实施。开展餐饮服务环节食品安全状况调查和监测工作，发布与餐饮服务环节食品安全监管有关的信息。</w:t>
      </w:r>
      <w:r>
        <w:rPr>
          <w:rFonts w:ascii="仿宋_GB2312" w:eastAsia="仿宋_GB2312"/>
          <w:color w:val="000000"/>
          <w:sz w:val="32"/>
          <w:szCs w:val="32"/>
        </w:rPr>
        <w:br w:type="textWrapping"/>
      </w:r>
      <w:r>
        <w:rPr>
          <w:rFonts w:eastAsia="仿宋_GB2312"/>
          <w:color w:val="000000"/>
          <w:sz w:val="32"/>
          <w:szCs w:val="32"/>
        </w:rPr>
        <w:t>    </w:t>
      </w:r>
      <w:r>
        <w:rPr>
          <w:rFonts w:hint="eastAsia" w:ascii="仿宋_GB2312" w:eastAsia="仿宋_GB2312"/>
          <w:color w:val="000000"/>
          <w:sz w:val="32"/>
          <w:szCs w:val="32"/>
        </w:rPr>
        <w:t>（四）根据管理权限，负责化妆品卫生许可、卫生监督管理和有关化妆品的审核报批工作。</w:t>
      </w:r>
      <w:r>
        <w:rPr>
          <w:rFonts w:ascii="仿宋_GB2312" w:eastAsia="仿宋_GB2312"/>
          <w:color w:val="000000"/>
          <w:sz w:val="32"/>
          <w:szCs w:val="32"/>
        </w:rPr>
        <w:br w:type="textWrapping"/>
      </w:r>
      <w:r>
        <w:rPr>
          <w:rFonts w:eastAsia="仿宋_GB2312"/>
          <w:color w:val="000000"/>
          <w:sz w:val="32"/>
          <w:szCs w:val="32"/>
        </w:rPr>
        <w:t>    </w:t>
      </w:r>
      <w:r>
        <w:rPr>
          <w:rFonts w:hint="eastAsia" w:ascii="仿宋_GB2312" w:eastAsia="仿宋_GB2312"/>
          <w:color w:val="000000"/>
          <w:sz w:val="32"/>
          <w:szCs w:val="32"/>
        </w:rPr>
        <w:t>（五）负责药品、医疗器械行政监督和技术监督，负责拟订药品和医疗器械研制、生产、流通、使用方面的质量管理规范并监督实施。依法核发药品、医疗器械生产、经营企业和医疗机构制剂许可证。</w:t>
      </w:r>
      <w:r>
        <w:rPr>
          <w:rFonts w:ascii="仿宋_GB2312" w:eastAsia="仿宋_GB2312"/>
          <w:color w:val="000000"/>
          <w:sz w:val="32"/>
          <w:szCs w:val="32"/>
        </w:rPr>
        <w:br w:type="textWrapping"/>
      </w:r>
      <w:r>
        <w:rPr>
          <w:rFonts w:eastAsia="仿宋_GB2312"/>
          <w:color w:val="000000"/>
          <w:sz w:val="32"/>
          <w:szCs w:val="32"/>
        </w:rPr>
        <w:t>    </w:t>
      </w:r>
      <w:r>
        <w:rPr>
          <w:rFonts w:hint="eastAsia" w:ascii="仿宋_GB2312" w:eastAsia="仿宋_GB2312"/>
          <w:color w:val="000000"/>
          <w:sz w:val="32"/>
          <w:szCs w:val="32"/>
        </w:rPr>
        <w:t>（六）依法承担药品、医疗器械注册和监督管理，监督实施国家药品、医疗器械标准，组织开展药品不良反应和医疗器械不良事件监测，负责药品、医疗器械的再评价和淘汰的初审工作。配合有关部门实施国家基本药物制度，组织实施处方药和非处方药分类管理制度。</w:t>
      </w:r>
      <w:r>
        <w:rPr>
          <w:rFonts w:ascii="仿宋_GB2312" w:eastAsia="仿宋_GB2312"/>
          <w:color w:val="000000"/>
          <w:sz w:val="32"/>
          <w:szCs w:val="32"/>
        </w:rPr>
        <w:br w:type="textWrapping"/>
      </w:r>
      <w:r>
        <w:rPr>
          <w:rFonts w:eastAsia="仿宋_GB2312"/>
          <w:color w:val="000000"/>
          <w:sz w:val="32"/>
          <w:szCs w:val="32"/>
        </w:rPr>
        <w:t>    </w:t>
      </w:r>
      <w:r>
        <w:rPr>
          <w:rFonts w:hint="eastAsia" w:ascii="仿宋_GB2312" w:eastAsia="仿宋_GB2312"/>
          <w:color w:val="000000"/>
          <w:sz w:val="32"/>
          <w:szCs w:val="32"/>
        </w:rPr>
        <w:t>（七）组织中药、藏药监督管理规范的实施，监督中药、藏药材生产质量管理规范和中药、藏药饮片炮制规范的实施。组织中药、藏药品种保护制度的实施。</w:t>
      </w:r>
      <w:r>
        <w:rPr>
          <w:rFonts w:ascii="仿宋_GB2312" w:eastAsia="仿宋_GB2312"/>
          <w:color w:val="000000"/>
          <w:sz w:val="32"/>
          <w:szCs w:val="32"/>
        </w:rPr>
        <w:br w:type="textWrapping"/>
      </w:r>
      <w:r>
        <w:rPr>
          <w:rFonts w:eastAsia="仿宋_GB2312"/>
          <w:color w:val="000000"/>
          <w:sz w:val="32"/>
          <w:szCs w:val="32"/>
        </w:rPr>
        <w:t>    </w:t>
      </w:r>
      <w:r>
        <w:rPr>
          <w:rFonts w:hint="eastAsia" w:ascii="仿宋_GB2312" w:eastAsia="仿宋_GB2312"/>
          <w:color w:val="000000"/>
          <w:sz w:val="32"/>
          <w:szCs w:val="32"/>
        </w:rPr>
        <w:t>（八）监督管理药品、医疗器械质量安全，监督管理放射性药品、麻醉药品、毒性药品及精神药品，发布药品、医疗器械质量安全信息。</w:t>
      </w:r>
      <w:r>
        <w:rPr>
          <w:rFonts w:ascii="仿宋_GB2312" w:eastAsia="仿宋_GB2312"/>
          <w:color w:val="000000"/>
          <w:sz w:val="32"/>
          <w:szCs w:val="32"/>
        </w:rPr>
        <w:br w:type="textWrapping"/>
      </w:r>
      <w:r>
        <w:rPr>
          <w:rFonts w:eastAsia="仿宋_GB2312"/>
          <w:color w:val="000000"/>
          <w:sz w:val="32"/>
          <w:szCs w:val="32"/>
        </w:rPr>
        <w:t>    </w:t>
      </w:r>
      <w:r>
        <w:rPr>
          <w:rFonts w:hint="eastAsia" w:ascii="仿宋_GB2312" w:eastAsia="仿宋_GB2312"/>
          <w:color w:val="000000"/>
          <w:sz w:val="32"/>
          <w:szCs w:val="32"/>
        </w:rPr>
        <w:t>（九）组织查处餐饮服务环节食品安全和药品、医疗器械、化妆品等的研制、生产、流通、使用方面的违法行为。</w:t>
      </w:r>
      <w:r>
        <w:rPr>
          <w:rFonts w:ascii="仿宋_GB2312" w:eastAsia="仿宋_GB2312"/>
          <w:color w:val="000000"/>
          <w:sz w:val="32"/>
          <w:szCs w:val="32"/>
        </w:rPr>
        <w:br w:type="textWrapping"/>
      </w:r>
      <w:r>
        <w:rPr>
          <w:rFonts w:eastAsia="仿宋_GB2312"/>
          <w:color w:val="000000"/>
          <w:sz w:val="32"/>
          <w:szCs w:val="32"/>
        </w:rPr>
        <w:t>    </w:t>
      </w:r>
      <w:r>
        <w:rPr>
          <w:rFonts w:hint="eastAsia" w:ascii="仿宋_GB2312" w:eastAsia="仿宋_GB2312"/>
          <w:color w:val="000000"/>
          <w:sz w:val="32"/>
          <w:szCs w:val="32"/>
        </w:rPr>
        <w:t>（十）指导区（县）食品药品有关方面的监督管理、应急、稽查和信息化建设工作。</w:t>
      </w:r>
      <w:r>
        <w:rPr>
          <w:rFonts w:ascii="仿宋_GB2312" w:eastAsia="仿宋_GB2312"/>
          <w:color w:val="000000"/>
          <w:sz w:val="32"/>
          <w:szCs w:val="32"/>
        </w:rPr>
        <w:br w:type="textWrapping"/>
      </w:r>
      <w:r>
        <w:rPr>
          <w:rFonts w:eastAsia="仿宋_GB2312"/>
          <w:color w:val="000000"/>
          <w:sz w:val="32"/>
          <w:szCs w:val="32"/>
        </w:rPr>
        <w:t>    </w:t>
      </w:r>
      <w:r>
        <w:rPr>
          <w:rFonts w:hint="eastAsia" w:ascii="仿宋_GB2312" w:eastAsia="仿宋_GB2312"/>
          <w:color w:val="000000"/>
          <w:sz w:val="32"/>
          <w:szCs w:val="32"/>
        </w:rPr>
        <w:t>（十一）会同有关部门实施执业药师资格制度。负责执业药品师注册、管理、继续教育工作。</w:t>
      </w:r>
      <w:r>
        <w:rPr>
          <w:rFonts w:ascii="仿宋_GB2312" w:eastAsia="仿宋_GB2312"/>
          <w:color w:val="000000"/>
          <w:sz w:val="32"/>
          <w:szCs w:val="32"/>
        </w:rPr>
        <w:br w:type="textWrapping"/>
      </w:r>
      <w:r>
        <w:rPr>
          <w:rFonts w:eastAsia="仿宋_GB2312"/>
          <w:color w:val="000000"/>
          <w:sz w:val="32"/>
          <w:szCs w:val="32"/>
        </w:rPr>
        <w:t>    </w:t>
      </w:r>
      <w:r>
        <w:rPr>
          <w:rFonts w:hint="eastAsia" w:ascii="仿宋_GB2312" w:eastAsia="仿宋_GB2312"/>
          <w:color w:val="000000"/>
          <w:sz w:val="32"/>
          <w:szCs w:val="32"/>
        </w:rPr>
        <w:t>（十二）开展与食品药品监督管理有关的交流与合作。</w:t>
      </w:r>
      <w:r>
        <w:rPr>
          <w:rFonts w:ascii="仿宋_GB2312" w:eastAsia="仿宋_GB2312"/>
          <w:color w:val="000000"/>
          <w:sz w:val="32"/>
          <w:szCs w:val="32"/>
        </w:rPr>
        <w:br w:type="textWrapping"/>
      </w:r>
      <w:r>
        <w:rPr>
          <w:rFonts w:eastAsia="仿宋_GB2312"/>
          <w:color w:val="000000"/>
          <w:sz w:val="32"/>
          <w:szCs w:val="32"/>
        </w:rPr>
        <w:t>    </w:t>
      </w:r>
      <w:r>
        <w:rPr>
          <w:rFonts w:hint="eastAsia" w:ascii="仿宋_GB2312" w:eastAsia="仿宋_GB2312"/>
          <w:color w:val="000000"/>
          <w:sz w:val="32"/>
          <w:szCs w:val="32"/>
        </w:rPr>
        <w:t>（十三）承办</w:t>
      </w:r>
      <w:r>
        <w:rPr>
          <w:rFonts w:hint="eastAsia" w:ascii="仿宋_GB2312" w:eastAsia="仿宋_GB2312"/>
          <w:color w:val="000000"/>
          <w:sz w:val="32"/>
          <w:szCs w:val="32"/>
          <w:lang w:eastAsia="zh-CN"/>
        </w:rPr>
        <w:t>那曲市</w:t>
      </w:r>
      <w:r>
        <w:rPr>
          <w:rFonts w:hint="eastAsia" w:ascii="仿宋_GB2312" w:eastAsia="仿宋_GB2312"/>
          <w:color w:val="000000"/>
          <w:sz w:val="32"/>
          <w:szCs w:val="32"/>
        </w:rPr>
        <w:t>行署及区局的其他事项。</w:t>
      </w:r>
    </w:p>
    <w:p>
      <w:pPr>
        <w:numPr>
          <w:ilvl w:val="0"/>
          <w:numId w:val="0"/>
        </w:numPr>
        <w:ind w:firstLine="291"/>
        <w:rPr>
          <w:rFonts w:hint="eastAsia" w:ascii="黑体" w:hAnsi="黑体" w:eastAsia="黑体" w:cs="黑体"/>
          <w:b/>
          <w:bCs/>
          <w:sz w:val="32"/>
          <w:szCs w:val="32"/>
        </w:rPr>
      </w:pPr>
      <w:r>
        <w:rPr>
          <w:rFonts w:hint="eastAsia" w:ascii="黑体" w:hAnsi="黑体" w:eastAsia="黑体" w:cs="黑体"/>
          <w:b/>
          <w:bCs/>
          <w:sz w:val="32"/>
          <w:szCs w:val="32"/>
          <w:lang w:eastAsia="zh-CN"/>
        </w:rPr>
        <w:t>三、</w:t>
      </w:r>
      <w:r>
        <w:rPr>
          <w:rFonts w:hint="eastAsia" w:ascii="黑体" w:hAnsi="黑体" w:eastAsia="黑体" w:cs="黑体"/>
          <w:b/>
          <w:bCs/>
          <w:sz w:val="32"/>
          <w:szCs w:val="32"/>
        </w:rPr>
        <w:t>科室职能</w:t>
      </w:r>
    </w:p>
    <w:p>
      <w:pPr>
        <w:numPr>
          <w:ilvl w:val="0"/>
          <w:numId w:val="0"/>
        </w:numPr>
        <w:ind w:firstLine="291"/>
        <w:rPr>
          <w:rFonts w:hint="eastAsia" w:ascii="仿宋_GB2312" w:hAnsi="宋体" w:eastAsia="仿宋_GB2312" w:cs="宋体"/>
          <w:b w:val="0"/>
          <w:bCs/>
          <w:sz w:val="32"/>
          <w:szCs w:val="32"/>
        </w:rPr>
      </w:pPr>
      <w:r>
        <w:rPr>
          <w:rStyle w:val="11"/>
          <w:rFonts w:hint="eastAsia"/>
          <w:b/>
          <w:bCs/>
        </w:rPr>
        <w:t>（</w:t>
      </w:r>
      <w:r>
        <w:rPr>
          <w:rStyle w:val="11"/>
          <w:b/>
          <w:bCs/>
        </w:rPr>
        <w:t>1</w:t>
      </w:r>
      <w:r>
        <w:rPr>
          <w:rStyle w:val="11"/>
          <w:rFonts w:hint="eastAsia"/>
          <w:b/>
          <w:bCs/>
        </w:rPr>
        <w:t>）办公室主要职责：</w:t>
      </w:r>
      <w:r>
        <w:rPr>
          <w:rStyle w:val="11"/>
          <w:b w:val="0"/>
        </w:rPr>
        <w:br w:type="textWrapping"/>
      </w:r>
      <w:r>
        <w:rPr>
          <w:rFonts w:ascii="宋体" w:hAnsi="宋体" w:eastAsia="仿宋_GB2312" w:cs="宋体"/>
          <w:szCs w:val="32"/>
        </w:rPr>
        <w:t> </w:t>
      </w:r>
      <w:r>
        <w:rPr>
          <w:rFonts w:hint="eastAsia" w:ascii="宋体" w:hAnsi="宋体" w:eastAsia="仿宋_GB2312" w:cs="宋体"/>
          <w:szCs w:val="32"/>
          <w:lang w:val="en-US" w:eastAsia="zh-CN"/>
        </w:rPr>
        <w:t xml:space="preserve">    </w:t>
      </w:r>
      <w:r>
        <w:rPr>
          <w:rFonts w:hint="eastAsia" w:ascii="仿宋_GB2312" w:hAnsi="宋体" w:eastAsia="仿宋_GB2312" w:cs="宋体"/>
          <w:b w:val="0"/>
          <w:bCs/>
          <w:sz w:val="32"/>
          <w:szCs w:val="32"/>
        </w:rPr>
        <w:t>负责机关日常政务的综合协调和督促检查工作；负责文电、会务、机要、档案、信访、保密、安全保卫和机关后勤管理工作；负责综合文稿的起草、政务公开、新闻发布、宣传报道、行政许可受理、综合治理工作；负责食品药品检验检测体系、信息化建设和科技工作；负责对口受援、对外交流与合作；负责拟定食品药品安全发展规划并组织实施；根据国家食品药品监督管理总局的安排，负责分配下达专项经费；负责局机关和所属单位财务、国有资产管理及内部审计工作。</w:t>
      </w:r>
    </w:p>
    <w:p>
      <w:pPr>
        <w:numPr>
          <w:ilvl w:val="0"/>
          <w:numId w:val="0"/>
        </w:numPr>
        <w:ind w:firstLine="291"/>
        <w:rPr>
          <w:rFonts w:ascii="仿宋_GB2312" w:hAnsi="仿宋_GB2312" w:eastAsia="仿宋_GB2312" w:cs="仿宋_GB2312"/>
          <w:b w:val="0"/>
          <w:bCs/>
          <w:sz w:val="32"/>
          <w:szCs w:val="32"/>
        </w:rPr>
      </w:pPr>
      <w:r>
        <w:rPr>
          <w:rStyle w:val="11"/>
          <w:rFonts w:hint="eastAsia"/>
          <w:b/>
          <w:bCs/>
          <w:lang w:eastAsia="zh-CN"/>
        </w:rPr>
        <w:t>（</w:t>
      </w:r>
      <w:r>
        <w:rPr>
          <w:rStyle w:val="11"/>
          <w:rFonts w:hint="eastAsia"/>
          <w:b/>
          <w:bCs/>
          <w:lang w:val="en-US" w:eastAsia="zh-CN"/>
        </w:rPr>
        <w:t>2</w:t>
      </w:r>
      <w:r>
        <w:rPr>
          <w:rStyle w:val="11"/>
          <w:rFonts w:hint="eastAsia"/>
          <w:b/>
          <w:bCs/>
          <w:lang w:eastAsia="zh-CN"/>
        </w:rPr>
        <w:t>）</w:t>
      </w:r>
      <w:r>
        <w:rPr>
          <w:rStyle w:val="11"/>
          <w:rFonts w:hint="eastAsia"/>
          <w:b/>
          <w:bCs/>
        </w:rPr>
        <w:t>食品流通科主要职责：</w:t>
      </w:r>
      <w:r>
        <w:rPr>
          <w:rFonts w:ascii="仿宋_GB2312" w:eastAsia="仿宋_GB2312"/>
          <w:bCs/>
          <w:color w:val="000000"/>
          <w:szCs w:val="32"/>
        </w:rPr>
        <w:br w:type="textWrapping"/>
      </w:r>
      <w:r>
        <w:rPr>
          <w:rFonts w:eastAsia="仿宋_GB2312"/>
          <w:color w:val="000000"/>
          <w:szCs w:val="32"/>
        </w:rPr>
        <w:t>  </w:t>
      </w:r>
      <w:r>
        <w:rPr>
          <w:rFonts w:hint="eastAsia" w:eastAsia="仿宋_GB2312"/>
          <w:color w:val="000000"/>
          <w:szCs w:val="32"/>
          <w:lang w:val="en-US" w:eastAsia="zh-CN"/>
        </w:rPr>
        <w:t xml:space="preserve">    </w:t>
      </w:r>
      <w:r>
        <w:rPr>
          <w:rFonts w:ascii="仿宋_GB2312" w:hAnsi="仿宋_GB2312" w:eastAsia="仿宋_GB2312" w:cs="仿宋_GB2312"/>
          <w:b w:val="0"/>
          <w:bCs/>
        </w:rPr>
        <w:t> </w:t>
      </w:r>
      <w:r>
        <w:rPr>
          <w:rFonts w:ascii="仿宋_GB2312" w:hAnsi="仿宋_GB2312" w:eastAsia="仿宋_GB2312" w:cs="仿宋_GB2312"/>
          <w:b w:val="0"/>
          <w:bCs/>
          <w:sz w:val="32"/>
          <w:szCs w:val="32"/>
        </w:rPr>
        <w:t> </w:t>
      </w:r>
      <w:r>
        <w:rPr>
          <w:rFonts w:hint="eastAsia" w:ascii="仿宋_GB2312" w:hAnsi="仿宋_GB2312" w:eastAsia="仿宋_GB2312" w:cs="仿宋_GB2312"/>
          <w:b w:val="0"/>
          <w:bCs/>
          <w:sz w:val="32"/>
          <w:szCs w:val="32"/>
        </w:rPr>
        <w:t>承担生产加工环节的食品安全监管；负责监督实施食品生产加工相关法律、法规，拟订并组织实施食品生产环节安全监督管理的规范、制度；负责生产加工环节的食品安全状况调查和监测工作，掌握分析生产加工环节食品安全</w:t>
      </w:r>
    </w:p>
    <w:p>
      <w:pPr>
        <w:spacing w:line="450" w:lineRule="atLeast"/>
        <w:rPr>
          <w:rFonts w:ascii="仿宋_GB2312" w:eastAsia="仿宋_GB2312"/>
          <w:sz w:val="32"/>
          <w:szCs w:val="32"/>
        </w:rPr>
      </w:pPr>
      <w:r>
        <w:rPr>
          <w:rStyle w:val="11"/>
          <w:rFonts w:hint="eastAsia"/>
        </w:rPr>
        <w:t>（</w:t>
      </w:r>
      <w:r>
        <w:rPr>
          <w:rStyle w:val="11"/>
        </w:rPr>
        <w:t>3</w:t>
      </w:r>
      <w:r>
        <w:rPr>
          <w:rStyle w:val="11"/>
          <w:rFonts w:hint="eastAsia"/>
        </w:rPr>
        <w:t>）餐饮食品监管科主要职责：</w:t>
      </w:r>
      <w:r>
        <w:rPr>
          <w:rFonts w:ascii="仿宋_GB2312" w:eastAsia="仿宋_GB2312"/>
          <w:sz w:val="32"/>
          <w:szCs w:val="32"/>
        </w:rPr>
        <w:br w:type="textWrapping"/>
      </w:r>
      <w:r>
        <w:rPr>
          <w:rFonts w:eastAsia="仿宋_GB2312"/>
          <w:sz w:val="32"/>
          <w:szCs w:val="32"/>
        </w:rPr>
        <w:t>    </w:t>
      </w:r>
      <w:r>
        <w:rPr>
          <w:rFonts w:hint="eastAsia" w:eastAsia="仿宋_GB2312"/>
          <w:sz w:val="32"/>
          <w:szCs w:val="32"/>
          <w:lang w:val="en-US" w:eastAsia="zh-CN"/>
        </w:rPr>
        <w:t xml:space="preserve">  </w:t>
      </w:r>
      <w:r>
        <w:rPr>
          <w:rFonts w:hint="eastAsia" w:ascii="仿宋_GB2312" w:eastAsia="仿宋_GB2312"/>
          <w:sz w:val="32"/>
          <w:szCs w:val="32"/>
        </w:rPr>
        <w:t>负责餐饮服务食品安全监管工作；负责监督实施餐饮服务食品相关法律、法规，拟订并组织实施全区餐饮服务监督管理的规范、制度；负责餐饮服务食品安全状况调查和监测工作，掌握分析餐饮服务食品安全形势、存在问题并提出完善制度机制和改进工作建议；拟订并组织实施餐饮服务食品质量抽验计划。</w:t>
      </w:r>
    </w:p>
    <w:p>
      <w:pPr>
        <w:pStyle w:val="3"/>
        <w:spacing w:line="240" w:lineRule="auto"/>
        <w:rPr>
          <w:rFonts w:ascii="仿宋_GB2312" w:eastAsia="仿宋_GB2312"/>
          <w:b w:val="0"/>
          <w:bCs/>
          <w:color w:val="000000"/>
          <w:szCs w:val="32"/>
        </w:rPr>
      </w:pPr>
      <w:r>
        <w:rPr>
          <w:rStyle w:val="11"/>
          <w:rFonts w:hint="eastAsia"/>
          <w:b w:val="0"/>
        </w:rPr>
        <w:t>（</w:t>
      </w:r>
      <w:r>
        <w:rPr>
          <w:rStyle w:val="11"/>
          <w:b w:val="0"/>
        </w:rPr>
        <w:t>4</w:t>
      </w:r>
      <w:r>
        <w:rPr>
          <w:rStyle w:val="11"/>
          <w:rFonts w:hint="eastAsia"/>
          <w:b w:val="0"/>
        </w:rPr>
        <w:t>）药化科主要职责：</w:t>
      </w:r>
      <w:r>
        <w:rPr>
          <w:rFonts w:ascii="仿宋_GB2312" w:eastAsia="仿宋_GB2312"/>
          <w:color w:val="000000"/>
          <w:szCs w:val="32"/>
        </w:rPr>
        <w:br w:type="textWrapping"/>
      </w:r>
      <w:r>
        <w:rPr>
          <w:rFonts w:eastAsia="仿宋_GB2312"/>
          <w:color w:val="000000"/>
          <w:szCs w:val="32"/>
        </w:rPr>
        <w:t>  </w:t>
      </w:r>
      <w:r>
        <w:rPr>
          <w:rFonts w:eastAsia="仿宋_GB2312"/>
          <w:b w:val="0"/>
          <w:bCs/>
          <w:color w:val="000000"/>
          <w:szCs w:val="32"/>
        </w:rPr>
        <w:t>  </w:t>
      </w:r>
      <w:r>
        <w:rPr>
          <w:rFonts w:hint="eastAsia" w:eastAsia="仿宋_GB2312"/>
          <w:b w:val="0"/>
          <w:bCs/>
          <w:color w:val="000000"/>
          <w:szCs w:val="32"/>
          <w:lang w:val="en-US" w:eastAsia="zh-CN"/>
        </w:rPr>
        <w:t xml:space="preserve"> </w:t>
      </w:r>
      <w:r>
        <w:rPr>
          <w:rFonts w:hint="eastAsia" w:ascii="仿宋_GB2312" w:eastAsia="仿宋_GB2312"/>
          <w:b w:val="0"/>
          <w:bCs/>
          <w:color w:val="000000"/>
          <w:szCs w:val="32"/>
        </w:rPr>
        <w:t>负责药品、化妆品生产经营和医疗机构制剂配制行政许可及监管工作；监督实施药品生产经营、中药材（藏药材）生产质量管理规范；组织实施药品分类管理、电子监管工作；承担放射性药品、麻醉药品、精神药品、毒性药品和药品类易制毒化学品的监管工作；组织开展药品不良反应监测和药物滥用监测工作；配合执行医药产业发展规划和政策。</w:t>
      </w:r>
    </w:p>
    <w:p>
      <w:pPr>
        <w:spacing w:line="450" w:lineRule="atLeast"/>
        <w:rPr>
          <w:rFonts w:ascii="宋体" w:hAnsi="宋体" w:eastAsia="仿宋_GB2312" w:cs="宋体"/>
          <w:kern w:val="0"/>
          <w:sz w:val="32"/>
          <w:szCs w:val="32"/>
        </w:rPr>
      </w:pPr>
      <w:r>
        <w:rPr>
          <w:rStyle w:val="11"/>
          <w:rFonts w:hint="eastAsia"/>
        </w:rPr>
        <w:t>（</w:t>
      </w:r>
      <w:r>
        <w:rPr>
          <w:rStyle w:val="11"/>
        </w:rPr>
        <w:t>5</w:t>
      </w:r>
      <w:r>
        <w:rPr>
          <w:rStyle w:val="11"/>
          <w:rFonts w:hint="eastAsia"/>
        </w:rPr>
        <w:t>）餐饮食品生产加工监管科主要职责：</w:t>
      </w:r>
      <w:r>
        <w:rPr>
          <w:rStyle w:val="11"/>
        </w:rPr>
        <w:t>  </w:t>
      </w:r>
      <w:r>
        <w:rPr>
          <w:rFonts w:ascii="宋体" w:hAnsi="宋体" w:eastAsia="仿宋_GB2312" w:cs="宋体"/>
          <w:kern w:val="0"/>
          <w:sz w:val="32"/>
          <w:szCs w:val="32"/>
        </w:rPr>
        <w:t>  </w:t>
      </w:r>
    </w:p>
    <w:p>
      <w:pPr>
        <w:spacing w:line="450" w:lineRule="atLeast"/>
        <w:rPr>
          <w:rFonts w:ascii="仿宋_GB2312" w:hAnsi="宋体" w:eastAsia="仿宋_GB2312" w:cs="宋体"/>
          <w:kern w:val="0"/>
          <w:sz w:val="32"/>
          <w:szCs w:val="32"/>
        </w:rPr>
      </w:pPr>
      <w:r>
        <w:rPr>
          <w:rFonts w:ascii="宋体" w:hAnsi="宋体" w:eastAsia="仿宋_GB2312" w:cs="宋体"/>
          <w:kern w:val="0"/>
          <w:sz w:val="32"/>
          <w:szCs w:val="32"/>
        </w:rPr>
        <w:t xml:space="preserve">   </w:t>
      </w:r>
      <w:r>
        <w:rPr>
          <w:rFonts w:hint="eastAsia" w:ascii="仿宋_GB2312" w:hAnsi="宋体" w:eastAsia="仿宋_GB2312" w:cs="宋体"/>
          <w:kern w:val="0"/>
          <w:sz w:val="32"/>
          <w:szCs w:val="32"/>
        </w:rPr>
        <w:t>负责监督实施国家药品标准；负责药品（含药品包装材料及容器、药用辅料）、保健食品、化妆品、医疗机构制剂等注册工作；组织实施中药（藏药）品种保护制度；组织拟订、修订并监督实施中药材（含藏药材）标准、中药饮片（含藏药饮片）炮制规范、医疗机构制剂规范；监督实施药物非临床研究、药物临床试验质量管理规范；指导全区药品检验检测机构、技术审评认证机构业务。</w:t>
      </w:r>
    </w:p>
    <w:p>
      <w:pPr>
        <w:rPr>
          <w:rFonts w:ascii="仿宋_GB2312" w:hAnsi="仿宋_GB2312" w:eastAsia="仿宋_GB2312" w:cs="仿宋_GB2312"/>
          <w:sz w:val="32"/>
          <w:szCs w:val="32"/>
        </w:rPr>
      </w:pPr>
      <w:r>
        <w:rPr>
          <w:rStyle w:val="11"/>
          <w:rFonts w:hint="eastAsia"/>
        </w:rPr>
        <w:t>（</w:t>
      </w:r>
      <w:r>
        <w:rPr>
          <w:rStyle w:val="11"/>
        </w:rPr>
        <w:t>6</w:t>
      </w:r>
      <w:r>
        <w:rPr>
          <w:rStyle w:val="11"/>
          <w:rFonts w:hint="eastAsia"/>
        </w:rPr>
        <w:t>）不良反应科主要职责：</w:t>
      </w:r>
      <w:r>
        <w:rPr>
          <w:b/>
          <w:bCs/>
          <w:color w:val="000000"/>
          <w:sz w:val="32"/>
          <w:szCs w:val="32"/>
        </w:rPr>
        <w:br w:type="textWrapping"/>
      </w:r>
      <w:r>
        <w:rPr>
          <w:color w:val="000000"/>
          <w:szCs w:val="21"/>
        </w:rPr>
        <w:t>   </w:t>
      </w:r>
      <w:r>
        <w:rPr>
          <w:rFonts w:ascii="仿宋_GB2312" w:hAnsi="仿宋_GB2312" w:eastAsia="仿宋_GB2312" w:cs="仿宋_GB2312"/>
          <w:color w:val="000000"/>
          <w:sz w:val="32"/>
          <w:szCs w:val="32"/>
        </w:rPr>
        <w:t> </w:t>
      </w:r>
      <w:r>
        <w:rPr>
          <w:rFonts w:hint="eastAsia" w:ascii="仿宋_GB2312" w:hAnsi="仿宋_GB2312" w:eastAsia="仿宋_GB2312" w:cs="仿宋_GB2312"/>
          <w:bCs/>
          <w:color w:val="000000"/>
          <w:sz w:val="32"/>
          <w:szCs w:val="32"/>
        </w:rPr>
        <w:t>承担全区药品不良反应、医疗器械不良事件、药物滥用监测及相关宣传、培训、信息网络维护和管理工作；协助有关部门开展药品严重不良反应、药品群体不良事件及医疗器械不良事件的调查和评价；开展药物滥用流行病学调查，向相关部门通报药物滥用监测情况；负责相关专家委员会管理工作；对地（市）监测机构进行业务指导；负责药品上市后再评价相关工作；承办自治区食品药品监督管理局交办的其他事项。</w:t>
      </w:r>
      <w:r>
        <w:rPr>
          <w:rFonts w:ascii="仿宋_GB2312" w:hAnsi="仿宋_GB2312" w:eastAsia="仿宋_GB2312" w:cs="仿宋_GB2312"/>
          <w:sz w:val="32"/>
          <w:szCs w:val="32"/>
        </w:rPr>
        <w:t xml:space="preserve">       </w:t>
      </w:r>
    </w:p>
    <w:p>
      <w:pPr>
        <w:pStyle w:val="4"/>
        <w:rPr>
          <w:rFonts w:hint="eastAsia"/>
        </w:rPr>
      </w:pPr>
      <w:r>
        <w:rPr>
          <w:rFonts w:hint="eastAsia"/>
          <w:lang w:val="en-US" w:eastAsia="zh-CN"/>
        </w:rPr>
        <w:t xml:space="preserve">(7)  </w:t>
      </w:r>
      <w:r>
        <w:rPr>
          <w:rFonts w:hint="eastAsia"/>
        </w:rPr>
        <w:t>食品药品稽查局职能</w:t>
      </w:r>
    </w:p>
    <w:p>
      <w:pPr>
        <w:pStyle w:val="4"/>
        <w:rPr>
          <w:rFonts w:ascii="仿宋_GB2312" w:hAnsi="仿宋_GB2312" w:eastAsia="仿宋_GB2312" w:cs="仿宋_GB2312"/>
          <w:b w:val="0"/>
          <w:bCs/>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b w:val="0"/>
          <w:bCs/>
          <w:kern w:val="0"/>
          <w:sz w:val="32"/>
          <w:szCs w:val="32"/>
        </w:rPr>
        <w:t>负责制定并组织实施食品、药品、医疗器械、化妆品稽查制度，指导、协调、监督全区稽查工作，依法查处违法违规行为；负责开展食品、药品、医疗器械、化妆品的抽验工作；负责药品、医疗器械、保健食品广告内容的审查、审批、监测和监督工作；监督药品互联网信息服务和交易行为；负责食品安全保障工作；负责行政执法与刑事司法的衔接；承办自治区食品药品监督管理局交办的其他事项。</w:t>
      </w:r>
    </w:p>
    <w:p>
      <w:pPr>
        <w:widowControl/>
        <w:numPr>
          <w:ilvl w:val="0"/>
          <w:numId w:val="0"/>
        </w:numPr>
        <w:spacing w:line="450" w:lineRule="atLeast"/>
        <w:jc w:val="left"/>
        <w:rPr>
          <w:rFonts w:ascii="仿宋_GB2312" w:hAnsi="仿宋_GB2312" w:eastAsia="仿宋_GB2312" w:cs="仿宋_GB2312"/>
          <w:kern w:val="0"/>
          <w:sz w:val="32"/>
          <w:szCs w:val="32"/>
        </w:rPr>
      </w:pPr>
      <w:r>
        <w:rPr>
          <w:rStyle w:val="11"/>
          <w:rFonts w:hint="eastAsia"/>
          <w:lang w:val="en-US" w:eastAsia="zh-CN"/>
        </w:rPr>
        <w:t xml:space="preserve">(8) </w:t>
      </w:r>
      <w:r>
        <w:rPr>
          <w:rStyle w:val="11"/>
          <w:rFonts w:hint="eastAsia"/>
        </w:rPr>
        <w:t>藏药审批认证中心主要职责：</w:t>
      </w:r>
      <w:r>
        <w:rPr>
          <w:rFonts w:ascii="宋体" w:cs="宋体"/>
          <w:kern w:val="0"/>
          <w:sz w:val="32"/>
          <w:szCs w:val="32"/>
        </w:rPr>
        <w:br w:type="textWrapping"/>
      </w:r>
      <w:r>
        <w:rPr>
          <w:rFonts w:ascii="宋体" w:cs="宋体"/>
          <w:kern w:val="0"/>
          <w:szCs w:val="21"/>
        </w:rPr>
        <w:t>  </w:t>
      </w:r>
      <w:r>
        <w:rPr>
          <w:rFonts w:ascii="仿宋_GB2312" w:hAnsi="仿宋_GB2312" w:eastAsia="仿宋_GB2312" w:cs="仿宋_GB2312"/>
          <w:kern w:val="0"/>
          <w:sz w:val="32"/>
          <w:szCs w:val="32"/>
        </w:rPr>
        <w:t>  </w:t>
      </w:r>
      <w:r>
        <w:rPr>
          <w:rFonts w:hint="eastAsia" w:ascii="仿宋_GB2312" w:hAnsi="仿宋_GB2312" w:eastAsia="仿宋_GB2312" w:cs="仿宋_GB2312"/>
          <w:kern w:val="0"/>
          <w:sz w:val="32"/>
          <w:szCs w:val="32"/>
        </w:rPr>
        <w:t>承担藏药（含药品包装材料及容器、药用辅料）、医疗器械、保健食品、化妆品注册的技术审查审评；承担药品、医疗器械、保健食品、化妆品生产经营企业等质量管理规范认证及监督检查工作；负责全区药品认证检查员、审评专家、管理相对人培训及日常管理工作；负责审评认证业务技术咨询工作；承办自治区食品药品监督管理局交办的其他事项。</w:t>
      </w:r>
    </w:p>
    <w:p>
      <w:pPr>
        <w:spacing w:line="360" w:lineRule="auto"/>
        <w:ind w:firstLine="640"/>
        <w:jc w:val="center"/>
        <w:rPr>
          <w:rFonts w:hint="eastAsia" w:ascii="仿宋_GB2312" w:hAnsi="仿宋_GB2312" w:eastAsia="仿宋_GB2312" w:cs="仿宋_GB2312"/>
          <w:kern w:val="0"/>
          <w:sz w:val="32"/>
          <w:szCs w:val="32"/>
        </w:rPr>
      </w:pPr>
      <w:r>
        <w:rPr>
          <w:rStyle w:val="11"/>
          <w:rFonts w:hint="eastAsia"/>
          <w:lang w:val="en-US" w:eastAsia="zh-CN"/>
        </w:rPr>
        <w:t xml:space="preserve">(9) </w:t>
      </w:r>
      <w:r>
        <w:rPr>
          <w:rStyle w:val="11"/>
          <w:rFonts w:hint="eastAsia"/>
        </w:rPr>
        <w:t>检验所主要职责：</w:t>
      </w:r>
      <w:r>
        <w:rPr>
          <w:rFonts w:ascii="宋体" w:cs="宋体"/>
          <w:kern w:val="0"/>
          <w:sz w:val="18"/>
          <w:szCs w:val="18"/>
        </w:rPr>
        <w:br w:type="textWrapping"/>
      </w:r>
      <w:r>
        <w:rPr>
          <w:rFonts w:ascii="宋体" w:cs="宋体"/>
          <w:kern w:val="0"/>
          <w:szCs w:val="21"/>
        </w:rPr>
        <w:t>    </w:t>
      </w:r>
      <w:r>
        <w:rPr>
          <w:rFonts w:hint="eastAsia" w:ascii="仿宋_GB2312" w:hAnsi="仿宋_GB2312" w:eastAsia="仿宋_GB2312" w:cs="仿宋_GB2312"/>
          <w:kern w:val="0"/>
          <w:sz w:val="32"/>
          <w:szCs w:val="32"/>
        </w:rPr>
        <w:t>承担食品、药品（函药品包装材料及容器、药用辅料，下同）、医疗器械、化妆品的检验检测工作；参与制定并实施全区食品药品抽验计划；承担食品药品应急检查、委托检查、进口药材检查、洁净环境检测及相关复验工作；承担自治区食品药品监督管理局交办的药品、医疗器械、化妆品标准起草、修订和技术复核工作；承担中成药（藏成药）、中药材（藏药材）、医疗机构制剂标准研究工作；开展食品、药品、医疗器械、化妆品安全性、有效性及检验检测人员培训；承办自治区食品药品监督管理局交办的其他事项。</w:t>
      </w:r>
    </w:p>
    <w:p>
      <w:pPr>
        <w:spacing w:line="360" w:lineRule="auto"/>
        <w:ind w:firstLine="640"/>
        <w:jc w:val="center"/>
        <w:rPr>
          <w:rFonts w:hint="eastAsia" w:ascii="黑体" w:hAnsi="黑体" w:eastAsia="黑体" w:cs="黑体"/>
          <w:b/>
          <w:bCs/>
          <w:color w:val="2C2C2C"/>
          <w:sz w:val="44"/>
          <w:szCs w:val="44"/>
          <w:lang w:eastAsia="zh-CN"/>
        </w:rPr>
      </w:pPr>
    </w:p>
    <w:p>
      <w:pPr>
        <w:spacing w:line="360" w:lineRule="auto"/>
        <w:ind w:firstLine="640"/>
        <w:jc w:val="center"/>
        <w:rPr>
          <w:rFonts w:hint="eastAsia" w:ascii="黑体" w:hAnsi="黑体" w:eastAsia="黑体" w:cs="黑体"/>
          <w:b/>
          <w:bCs/>
          <w:color w:val="2C2C2C"/>
          <w:sz w:val="44"/>
          <w:szCs w:val="44"/>
          <w:lang w:eastAsia="zh-CN"/>
        </w:rPr>
      </w:pPr>
    </w:p>
    <w:p>
      <w:pPr>
        <w:spacing w:line="360" w:lineRule="auto"/>
        <w:ind w:firstLine="640"/>
        <w:jc w:val="center"/>
        <w:rPr>
          <w:rFonts w:hint="eastAsia" w:ascii="黑体" w:hAnsi="黑体" w:eastAsia="黑体" w:cs="黑体"/>
          <w:b/>
          <w:bCs/>
          <w:color w:val="2C2C2C"/>
          <w:sz w:val="44"/>
          <w:szCs w:val="44"/>
          <w:lang w:eastAsia="zh-CN"/>
        </w:rPr>
      </w:pPr>
    </w:p>
    <w:p>
      <w:pPr>
        <w:spacing w:line="360" w:lineRule="auto"/>
        <w:ind w:firstLine="640"/>
        <w:jc w:val="center"/>
        <w:rPr>
          <w:rFonts w:hint="eastAsia" w:ascii="黑体" w:hAnsi="黑体" w:eastAsia="黑体" w:cs="黑体"/>
          <w:b/>
          <w:bCs/>
          <w:color w:val="2C2C2C"/>
          <w:sz w:val="44"/>
          <w:szCs w:val="44"/>
          <w:lang w:eastAsia="zh-CN"/>
        </w:rPr>
      </w:pPr>
    </w:p>
    <w:p>
      <w:pPr>
        <w:spacing w:line="360" w:lineRule="auto"/>
        <w:ind w:firstLine="640"/>
        <w:jc w:val="center"/>
        <w:rPr>
          <w:rFonts w:hint="eastAsia" w:ascii="黑体" w:hAnsi="黑体" w:eastAsia="黑体" w:cs="黑体"/>
          <w:b/>
          <w:bCs/>
          <w:color w:val="2C2C2C"/>
          <w:sz w:val="44"/>
          <w:szCs w:val="44"/>
          <w:lang w:eastAsia="zh-CN"/>
        </w:rPr>
      </w:pPr>
    </w:p>
    <w:p>
      <w:pPr>
        <w:spacing w:line="360" w:lineRule="auto"/>
        <w:ind w:firstLine="640"/>
        <w:jc w:val="center"/>
        <w:rPr>
          <w:rFonts w:hint="eastAsia" w:ascii="黑体" w:hAnsi="黑体" w:eastAsia="黑体" w:cs="黑体"/>
          <w:b/>
          <w:bCs/>
          <w:color w:val="2C2C2C"/>
          <w:sz w:val="44"/>
          <w:szCs w:val="44"/>
          <w:lang w:eastAsia="zh-CN"/>
        </w:rPr>
      </w:pPr>
    </w:p>
    <w:p>
      <w:pPr>
        <w:spacing w:line="360" w:lineRule="auto"/>
        <w:ind w:firstLine="640"/>
        <w:jc w:val="center"/>
        <w:rPr>
          <w:rFonts w:hint="eastAsia" w:ascii="黑体" w:hAnsi="黑体" w:eastAsia="黑体" w:cs="黑体"/>
          <w:b/>
          <w:bCs/>
          <w:color w:val="2C2C2C"/>
          <w:sz w:val="44"/>
          <w:szCs w:val="44"/>
          <w:lang w:eastAsia="zh-CN"/>
        </w:rPr>
      </w:pPr>
    </w:p>
    <w:p>
      <w:pPr>
        <w:spacing w:line="360" w:lineRule="auto"/>
        <w:ind w:firstLine="640"/>
        <w:jc w:val="center"/>
        <w:rPr>
          <w:rFonts w:hint="eastAsia" w:ascii="黑体" w:hAnsi="黑体" w:eastAsia="黑体" w:cs="黑体"/>
          <w:b/>
          <w:bCs/>
          <w:color w:val="2C2C2C"/>
          <w:sz w:val="44"/>
          <w:szCs w:val="44"/>
          <w:lang w:eastAsia="zh-CN"/>
        </w:rPr>
      </w:pPr>
    </w:p>
    <w:p>
      <w:pPr>
        <w:spacing w:line="360" w:lineRule="auto"/>
        <w:ind w:firstLine="640"/>
        <w:jc w:val="center"/>
        <w:rPr>
          <w:rFonts w:hint="eastAsia" w:ascii="黑体" w:hAnsi="黑体" w:eastAsia="黑体" w:cs="黑体"/>
          <w:b/>
          <w:bCs/>
          <w:color w:val="2C2C2C"/>
          <w:sz w:val="44"/>
          <w:szCs w:val="44"/>
          <w:lang w:eastAsia="zh-CN"/>
        </w:rPr>
      </w:pPr>
    </w:p>
    <w:p>
      <w:pPr>
        <w:spacing w:line="360" w:lineRule="auto"/>
        <w:ind w:firstLine="640"/>
        <w:jc w:val="center"/>
        <w:rPr>
          <w:rFonts w:hint="eastAsia" w:ascii="黑体" w:hAnsi="黑体" w:eastAsia="黑体" w:cs="黑体"/>
          <w:b/>
          <w:bCs/>
          <w:color w:val="2C2C2C"/>
          <w:sz w:val="44"/>
          <w:szCs w:val="44"/>
          <w:lang w:eastAsia="zh-CN"/>
        </w:rPr>
      </w:pPr>
      <w:r>
        <w:rPr>
          <w:rFonts w:hint="eastAsia" w:ascii="黑体" w:hAnsi="黑体" w:eastAsia="黑体" w:cs="黑体"/>
          <w:b/>
          <w:bCs/>
          <w:color w:val="2C2C2C"/>
          <w:sz w:val="44"/>
          <w:szCs w:val="44"/>
          <w:lang w:eastAsia="zh-CN"/>
        </w:rPr>
        <w:t>第二部分</w:t>
      </w:r>
    </w:p>
    <w:p>
      <w:pPr>
        <w:spacing w:line="360" w:lineRule="auto"/>
        <w:ind w:firstLine="640"/>
        <w:jc w:val="center"/>
        <w:rPr>
          <w:rFonts w:hint="eastAsia" w:ascii="黑体" w:hAnsi="黑体" w:eastAsia="黑体" w:cs="黑体"/>
          <w:b/>
          <w:bCs/>
          <w:color w:val="2C2C2C"/>
          <w:sz w:val="44"/>
          <w:szCs w:val="44"/>
          <w:lang w:eastAsia="zh-CN"/>
        </w:rPr>
      </w:pPr>
      <w:r>
        <w:rPr>
          <w:rFonts w:hint="eastAsia" w:ascii="黑体" w:hAnsi="黑体" w:eastAsia="黑体" w:cs="黑体"/>
          <w:b/>
          <w:bCs/>
          <w:color w:val="2C2C2C"/>
          <w:sz w:val="44"/>
          <w:szCs w:val="44"/>
          <w:lang w:eastAsia="zh-CN"/>
        </w:rPr>
        <w:t>那曲市食品药品监督管理局</w:t>
      </w:r>
      <w:r>
        <w:rPr>
          <w:rFonts w:hint="eastAsia" w:ascii="黑体" w:hAnsi="黑体" w:eastAsia="黑体" w:cs="黑体"/>
          <w:b/>
          <w:bCs/>
          <w:color w:val="2C2C2C"/>
          <w:sz w:val="44"/>
          <w:szCs w:val="44"/>
          <w:lang w:val="en-US" w:eastAsia="zh-CN"/>
        </w:rPr>
        <w:t>2018年度预算明细表</w:t>
      </w:r>
    </w:p>
    <w:tbl>
      <w:tblPr>
        <w:tblStyle w:val="9"/>
        <w:tblpPr w:leftFromText="180" w:rightFromText="180" w:vertAnchor="text" w:horzAnchor="page" w:tblpX="649" w:tblpY="1434"/>
        <w:tblOverlap w:val="never"/>
        <w:tblW w:w="98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23"/>
        <w:gridCol w:w="764"/>
        <w:gridCol w:w="256"/>
        <w:gridCol w:w="645"/>
        <w:gridCol w:w="1509"/>
        <w:gridCol w:w="66"/>
        <w:gridCol w:w="1125"/>
        <w:gridCol w:w="983"/>
        <w:gridCol w:w="397"/>
        <w:gridCol w:w="965"/>
        <w:gridCol w:w="996"/>
        <w:gridCol w:w="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387" w:type="dxa"/>
            <w:gridSpan w:val="2"/>
            <w:shd w:val="clear" w:color="auto" w:fill="auto"/>
            <w:vAlign w:val="center"/>
          </w:tcPr>
          <w:p>
            <w:pPr>
              <w:rPr>
                <w:rFonts w:hint="eastAsia" w:ascii="宋体" w:hAnsi="宋体" w:eastAsia="宋体" w:cs="宋体"/>
                <w:i w:val="0"/>
                <w:color w:val="000000"/>
                <w:sz w:val="22"/>
                <w:szCs w:val="22"/>
                <w:u w:val="none"/>
              </w:rPr>
            </w:pPr>
          </w:p>
        </w:tc>
        <w:tc>
          <w:tcPr>
            <w:tcW w:w="2410" w:type="dxa"/>
            <w:gridSpan w:val="3"/>
            <w:shd w:val="clear" w:color="auto" w:fill="auto"/>
            <w:vAlign w:val="center"/>
          </w:tcPr>
          <w:p>
            <w:pPr>
              <w:rPr>
                <w:rFonts w:hint="eastAsia" w:ascii="宋体" w:hAnsi="宋体" w:eastAsia="宋体" w:cs="宋体"/>
                <w:i w:val="0"/>
                <w:color w:val="000000"/>
                <w:sz w:val="22"/>
                <w:szCs w:val="22"/>
                <w:u w:val="none"/>
              </w:rPr>
            </w:pPr>
          </w:p>
        </w:tc>
        <w:tc>
          <w:tcPr>
            <w:tcW w:w="2174" w:type="dxa"/>
            <w:gridSpan w:val="3"/>
            <w:shd w:val="clear" w:color="auto" w:fill="auto"/>
            <w:vAlign w:val="center"/>
          </w:tcPr>
          <w:p>
            <w:pPr>
              <w:rPr>
                <w:rFonts w:hint="eastAsia" w:ascii="宋体" w:hAnsi="宋体" w:eastAsia="宋体" w:cs="宋体"/>
                <w:i w:val="0"/>
                <w:color w:val="000000"/>
                <w:sz w:val="22"/>
                <w:szCs w:val="22"/>
                <w:u w:val="none"/>
              </w:rPr>
            </w:pPr>
          </w:p>
        </w:tc>
        <w:tc>
          <w:tcPr>
            <w:tcW w:w="1362" w:type="dxa"/>
            <w:gridSpan w:val="2"/>
            <w:shd w:val="clear" w:color="auto" w:fill="auto"/>
            <w:vAlign w:val="center"/>
          </w:tcPr>
          <w:p>
            <w:pPr>
              <w:rPr>
                <w:rFonts w:hint="eastAsia" w:ascii="宋体" w:hAnsi="宋体" w:eastAsia="宋体" w:cs="宋体"/>
                <w:i w:val="0"/>
                <w:color w:val="000000"/>
                <w:sz w:val="22"/>
                <w:szCs w:val="22"/>
                <w:u w:val="none"/>
              </w:rPr>
            </w:pPr>
          </w:p>
        </w:tc>
        <w:tc>
          <w:tcPr>
            <w:tcW w:w="1492" w:type="dxa"/>
            <w:gridSpan w:val="2"/>
            <w:shd w:val="clear" w:color="auto" w:fill="auto"/>
            <w:vAlign w:val="center"/>
          </w:tcPr>
          <w:p>
            <w:pPr>
              <w:keepNext w:val="0"/>
              <w:keepLines w:val="0"/>
              <w:widowControl/>
              <w:suppressLineNumbers w:val="0"/>
              <w:jc w:val="right"/>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部门公开表1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9825" w:type="dxa"/>
            <w:gridSpan w:val="12"/>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default" w:ascii="方正小标宋简体" w:hAnsi="方正小标宋简体" w:eastAsia="方正小标宋简体" w:cs="方正小标宋简体"/>
                <w:i w:val="0"/>
                <w:color w:val="000000"/>
                <w:kern w:val="0"/>
                <w:sz w:val="40"/>
                <w:szCs w:val="40"/>
                <w:u w:val="none"/>
                <w:lang w:val="en-US" w:eastAsia="zh-CN" w:bidi="ar"/>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288" w:type="dxa"/>
            <w:gridSpan w:val="4"/>
            <w:shd w:val="clear" w:color="auto" w:fill="auto"/>
            <w:vAlign w:val="center"/>
          </w:tcPr>
          <w:p>
            <w:pPr>
              <w:keepNext w:val="0"/>
              <w:keepLines w:val="0"/>
              <w:widowControl/>
              <w:suppressLineNumbers w:val="0"/>
              <w:jc w:val="left"/>
              <w:textAlignment w:val="center"/>
              <w:rPr>
                <w:rFonts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部门：那曲市食品药品监督管理局</w:t>
            </w:r>
          </w:p>
        </w:tc>
        <w:tc>
          <w:tcPr>
            <w:tcW w:w="3683" w:type="dxa"/>
            <w:gridSpan w:val="4"/>
            <w:tcBorders>
              <w:bottom w:val="single" w:color="000000" w:sz="12"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2018年度</w:t>
            </w:r>
          </w:p>
        </w:tc>
        <w:tc>
          <w:tcPr>
            <w:tcW w:w="1362" w:type="dxa"/>
            <w:gridSpan w:val="2"/>
            <w:tcBorders>
              <w:bottom w:val="single" w:color="000000" w:sz="12" w:space="0"/>
            </w:tcBorders>
            <w:shd w:val="clear" w:color="auto" w:fill="auto"/>
            <w:vAlign w:val="center"/>
          </w:tcPr>
          <w:p>
            <w:pPr>
              <w:rPr>
                <w:rFonts w:hint="default" w:ascii="仿宋_GB2312" w:hAnsi="宋体" w:eastAsia="仿宋_GB2312" w:cs="仿宋_GB2312"/>
                <w:i w:val="0"/>
                <w:color w:val="000000"/>
                <w:sz w:val="22"/>
                <w:szCs w:val="22"/>
                <w:u w:val="none"/>
              </w:rPr>
            </w:pPr>
          </w:p>
        </w:tc>
        <w:tc>
          <w:tcPr>
            <w:tcW w:w="996" w:type="dxa"/>
            <w:tcBorders>
              <w:bottom w:val="single" w:color="000000" w:sz="12" w:space="0"/>
            </w:tcBorders>
            <w:shd w:val="clear" w:color="auto" w:fill="auto"/>
            <w:vAlign w:val="center"/>
          </w:tcPr>
          <w:p>
            <w:pPr>
              <w:rPr>
                <w:rFonts w:hint="default" w:ascii="仿宋_GB2312" w:hAnsi="宋体" w:eastAsia="仿宋_GB2312" w:cs="仿宋_GB2312"/>
                <w:i w:val="0"/>
                <w:color w:val="000000"/>
                <w:sz w:val="22"/>
                <w:szCs w:val="22"/>
                <w:u w:val="none"/>
              </w:rPr>
            </w:pPr>
          </w:p>
        </w:tc>
        <w:tc>
          <w:tcPr>
            <w:tcW w:w="496" w:type="dxa"/>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288" w:type="dxa"/>
            <w:gridSpan w:val="4"/>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收入</w:t>
            </w:r>
          </w:p>
        </w:tc>
        <w:tc>
          <w:tcPr>
            <w:tcW w:w="6537" w:type="dxa"/>
            <w:gridSpan w:val="8"/>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162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项目</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预算数 </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合计 </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一般公共预算财政拨款 </w:t>
            </w:r>
          </w:p>
        </w:tc>
        <w:tc>
          <w:tcPr>
            <w:tcW w:w="2457"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2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一、本年收入</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1,122.6 </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一、本年支出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1,122.6 </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1,122.6 </w:t>
            </w:r>
          </w:p>
        </w:tc>
        <w:tc>
          <w:tcPr>
            <w:tcW w:w="2457"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2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（一）一般公共预算拨款</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1,122.6 </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（一）一般公共服务支出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822.2 </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822.2 </w:t>
            </w:r>
          </w:p>
        </w:tc>
        <w:tc>
          <w:tcPr>
            <w:tcW w:w="2457"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2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（二）政府性基金预算财政拨款</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（二）公共安全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457"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23"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color w:val="000000"/>
                <w:sz w:val="22"/>
                <w:szCs w:val="22"/>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（三）社会保障和就业支出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173.0 </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173.0 </w:t>
            </w:r>
          </w:p>
        </w:tc>
        <w:tc>
          <w:tcPr>
            <w:tcW w:w="2457"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23"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color w:val="000000"/>
                <w:sz w:val="22"/>
                <w:szCs w:val="22"/>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（四）医疗卫生与计划生育支出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59.6 </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59.6 </w:t>
            </w:r>
          </w:p>
        </w:tc>
        <w:tc>
          <w:tcPr>
            <w:tcW w:w="2457"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2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二、上年结转</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r>
              <w:rPr>
                <w:rFonts w:hint="default" w:ascii="仿宋_GB2312" w:hAnsi="宋体" w:eastAsia="仿宋_GB2312" w:cs="仿宋_GB2312"/>
                <w:i w:val="0"/>
                <w:color w:val="000000"/>
                <w:kern w:val="0"/>
                <w:sz w:val="22"/>
                <w:szCs w:val="22"/>
                <w:u w:val="none"/>
                <w:lang w:val="en-US" w:eastAsia="zh-CN" w:bidi="ar"/>
              </w:rPr>
              <w:t xml:space="preserve"> </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（五）国土海洋气象等支出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457"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2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（一）一般公共预算拨款</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r>
              <w:rPr>
                <w:rFonts w:hint="default" w:ascii="仿宋_GB2312" w:hAnsi="宋体" w:eastAsia="仿宋_GB2312" w:cs="仿宋_GB2312"/>
                <w:i w:val="0"/>
                <w:color w:val="000000"/>
                <w:kern w:val="0"/>
                <w:sz w:val="22"/>
                <w:szCs w:val="22"/>
                <w:u w:val="none"/>
                <w:lang w:val="en-US" w:eastAsia="zh-CN" w:bidi="ar"/>
              </w:rPr>
              <w:t xml:space="preserve"> </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（六）住房保障支出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67.8 </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67.8 </w:t>
            </w:r>
          </w:p>
        </w:tc>
        <w:tc>
          <w:tcPr>
            <w:tcW w:w="2457"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2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（二）政府性基金预算拨款</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0</w:t>
            </w:r>
          </w:p>
        </w:tc>
        <w:tc>
          <w:tcPr>
            <w:tcW w:w="2457"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default" w:ascii="仿宋_GB2312" w:hAnsi="宋体" w:eastAsia="仿宋_GB2312" w:cs="仿宋_GB2312"/>
                <w:i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23"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2"/>
                <w:szCs w:val="22"/>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2"/>
                <w:szCs w:val="22"/>
                <w:u w:val="none"/>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二、结转下年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2457"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23"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2"/>
                <w:szCs w:val="22"/>
                <w:u w:val="none"/>
              </w:rPr>
            </w:pP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2"/>
                <w:szCs w:val="22"/>
                <w:u w:val="none"/>
              </w:rPr>
            </w:pPr>
          </w:p>
        </w:tc>
        <w:tc>
          <w:tcPr>
            <w:tcW w:w="2457"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23"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收 入 总 计</w:t>
            </w:r>
          </w:p>
        </w:tc>
        <w:tc>
          <w:tcPr>
            <w:tcW w:w="102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w:t>
            </w:r>
            <w:r>
              <w:rPr>
                <w:rFonts w:hint="eastAsia" w:ascii="仿宋_GB2312" w:hAnsi="宋体" w:eastAsia="仿宋_GB2312" w:cs="仿宋_GB2312"/>
                <w:i w:val="0"/>
                <w:color w:val="000000"/>
                <w:kern w:val="0"/>
                <w:sz w:val="22"/>
                <w:szCs w:val="22"/>
                <w:u w:val="none"/>
                <w:lang w:val="en-US" w:eastAsia="zh-CN" w:bidi="ar"/>
              </w:rPr>
              <w:t>1122.6</w:t>
            </w:r>
            <w:r>
              <w:rPr>
                <w:rFonts w:hint="default" w:ascii="仿宋_GB2312" w:hAnsi="宋体" w:eastAsia="仿宋_GB2312" w:cs="仿宋_GB2312"/>
                <w:i w:val="0"/>
                <w:color w:val="000000"/>
                <w:kern w:val="0"/>
                <w:sz w:val="22"/>
                <w:szCs w:val="22"/>
                <w:u w:val="none"/>
                <w:lang w:val="en-US" w:eastAsia="zh-CN" w:bidi="ar"/>
              </w:rPr>
              <w:t xml:space="preserve"> </w:t>
            </w:r>
          </w:p>
        </w:tc>
        <w:tc>
          <w:tcPr>
            <w:tcW w:w="2220"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支 出 总 计</w:t>
            </w:r>
          </w:p>
        </w:tc>
        <w:tc>
          <w:tcPr>
            <w:tcW w:w="1125"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w:t>
            </w:r>
            <w:r>
              <w:rPr>
                <w:rFonts w:hint="eastAsia" w:ascii="仿宋_GB2312" w:hAnsi="宋体" w:eastAsia="仿宋_GB2312" w:cs="仿宋_GB2312"/>
                <w:i w:val="0"/>
                <w:color w:val="000000"/>
                <w:kern w:val="0"/>
                <w:sz w:val="22"/>
                <w:szCs w:val="22"/>
                <w:u w:val="none"/>
                <w:lang w:val="en-US" w:eastAsia="zh-CN" w:bidi="ar"/>
              </w:rPr>
              <w:t>1122.6</w:t>
            </w:r>
          </w:p>
        </w:tc>
        <w:tc>
          <w:tcPr>
            <w:tcW w:w="138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w:t>
            </w:r>
            <w:r>
              <w:rPr>
                <w:rFonts w:hint="eastAsia" w:ascii="仿宋_GB2312" w:hAnsi="宋体" w:eastAsia="仿宋_GB2312" w:cs="仿宋_GB2312"/>
                <w:i w:val="0"/>
                <w:color w:val="000000"/>
                <w:kern w:val="0"/>
                <w:sz w:val="22"/>
                <w:szCs w:val="22"/>
                <w:u w:val="none"/>
                <w:lang w:val="en-US" w:eastAsia="zh-CN" w:bidi="ar"/>
              </w:rPr>
              <w:t>1122.6</w:t>
            </w:r>
          </w:p>
        </w:tc>
        <w:tc>
          <w:tcPr>
            <w:tcW w:w="2457" w:type="dxa"/>
            <w:gridSpan w:val="3"/>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bl>
    <w:p>
      <w:pPr>
        <w:widowControl/>
        <w:numPr>
          <w:ilvl w:val="0"/>
          <w:numId w:val="0"/>
        </w:numPr>
        <w:jc w:val="left"/>
        <w:rPr>
          <w:rFonts w:ascii="仿宋_GB2312" w:hAnsi="仿宋_GB2312" w:eastAsia="仿宋_GB2312" w:cs="仿宋_GB2312"/>
          <w:kern w:val="0"/>
          <w:sz w:val="32"/>
          <w:szCs w:val="32"/>
        </w:rPr>
      </w:pPr>
    </w:p>
    <w:p>
      <w:pPr>
        <w:pStyle w:val="3"/>
        <w:rPr>
          <w:rFonts w:hint="eastAsia"/>
          <w:lang w:val="en-US" w:eastAsia="zh-CN"/>
        </w:rPr>
      </w:pPr>
      <w:r>
        <w:rPr>
          <w:rFonts w:hint="eastAsia"/>
          <w:lang w:val="en-US" w:eastAsia="zh-CN"/>
        </w:rPr>
        <w:t>一、财政拨款收支总表</w:t>
      </w:r>
    </w:p>
    <w:tbl>
      <w:tblPr>
        <w:tblStyle w:val="9"/>
        <w:tblpPr w:leftFromText="180" w:rightFromText="180" w:vertAnchor="text" w:horzAnchor="page" w:tblpX="1459" w:tblpY="308"/>
        <w:tblOverlap w:val="never"/>
        <w:tblW w:w="85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509" w:type="dxa"/>
            <w:vMerge w:val="restart"/>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8"/>
                <w:szCs w:val="28"/>
                <w:u w:val="none"/>
              </w:rPr>
            </w:pPr>
            <w:r>
              <w:rPr>
                <w:rFonts w:hint="default" w:ascii="方正小标宋简体" w:hAnsi="方正小标宋简体" w:eastAsia="方正小标宋简体" w:cs="方正小标宋简体"/>
                <w:i w:val="0"/>
                <w:color w:val="000000"/>
                <w:kern w:val="0"/>
                <w:sz w:val="28"/>
                <w:szCs w:val="28"/>
                <w:u w:val="none"/>
                <w:lang w:val="en-US" w:eastAsia="zh-CN" w:bidi="ar"/>
              </w:rPr>
              <w:t>说明：我单位2018年度没有安排政府性基金预算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509" w:type="dxa"/>
            <w:vMerge w:val="continue"/>
            <w:shd w:val="clear" w:color="auto" w:fill="auto"/>
            <w:vAlign w:val="center"/>
          </w:tcPr>
          <w:p>
            <w:pPr>
              <w:jc w:val="center"/>
              <w:rPr>
                <w:rFonts w:hint="default" w:ascii="方正小标宋简体" w:hAnsi="方正小标宋简体" w:eastAsia="方正小标宋简体" w:cs="方正小标宋简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509" w:type="dxa"/>
            <w:vMerge w:val="continue"/>
            <w:shd w:val="clear" w:color="auto" w:fill="auto"/>
            <w:vAlign w:val="center"/>
          </w:tcPr>
          <w:p>
            <w:pPr>
              <w:jc w:val="center"/>
              <w:rPr>
                <w:rFonts w:hint="default" w:ascii="方正小标宋简体" w:hAnsi="方正小标宋简体" w:eastAsia="方正小标宋简体" w:cs="方正小标宋简体"/>
                <w:i w:val="0"/>
                <w:color w:val="000000"/>
                <w:sz w:val="28"/>
                <w:szCs w:val="28"/>
                <w:u w:val="none"/>
              </w:rPr>
            </w:pPr>
          </w:p>
        </w:tc>
      </w:tr>
    </w:tbl>
    <w:p>
      <w:pPr>
        <w:pStyle w:val="3"/>
        <w:rPr>
          <w:rFonts w:hint="eastAsia"/>
          <w:lang w:val="en-US" w:eastAsia="zh-CN"/>
        </w:rPr>
      </w:pPr>
    </w:p>
    <w:p>
      <w:pPr>
        <w:pStyle w:val="3"/>
        <w:rPr>
          <w:rFonts w:hint="eastAsia"/>
          <w:lang w:val="en-US" w:eastAsia="zh-CN"/>
        </w:rPr>
      </w:pPr>
      <w:r>
        <w:rPr>
          <w:rFonts w:hint="eastAsia"/>
          <w:lang w:val="en-US" w:eastAsia="zh-CN"/>
        </w:rPr>
        <w:t>二、一般公共预算支出表</w:t>
      </w:r>
    </w:p>
    <w:tbl>
      <w:tblPr>
        <w:tblStyle w:val="9"/>
        <w:tblW w:w="81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84"/>
        <w:gridCol w:w="315"/>
        <w:gridCol w:w="1912"/>
        <w:gridCol w:w="548"/>
        <w:gridCol w:w="779"/>
        <w:gridCol w:w="211"/>
        <w:gridCol w:w="1044"/>
        <w:gridCol w:w="1327"/>
        <w:gridCol w:w="1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984" w:type="dxa"/>
            <w:shd w:val="clear" w:color="auto" w:fill="auto"/>
            <w:vAlign w:val="center"/>
          </w:tcPr>
          <w:p>
            <w:pPr>
              <w:rPr>
                <w:rFonts w:hint="eastAsia" w:ascii="仿宋_GB2312" w:hAnsi="宋体" w:eastAsia="仿宋_GB2312" w:cs="仿宋_GB2312"/>
                <w:i w:val="0"/>
                <w:color w:val="000000"/>
                <w:sz w:val="24"/>
                <w:szCs w:val="24"/>
                <w:u w:val="none"/>
              </w:rPr>
            </w:pPr>
          </w:p>
        </w:tc>
        <w:tc>
          <w:tcPr>
            <w:tcW w:w="2227" w:type="dxa"/>
            <w:gridSpan w:val="2"/>
            <w:shd w:val="clear" w:color="auto" w:fill="auto"/>
            <w:vAlign w:val="center"/>
          </w:tcPr>
          <w:p>
            <w:pPr>
              <w:rPr>
                <w:rFonts w:hint="default" w:ascii="仿宋_GB2312" w:hAnsi="宋体" w:eastAsia="仿宋_GB2312" w:cs="仿宋_GB2312"/>
                <w:i w:val="0"/>
                <w:color w:val="000000"/>
                <w:sz w:val="24"/>
                <w:szCs w:val="24"/>
                <w:u w:val="none"/>
              </w:rPr>
            </w:pPr>
          </w:p>
        </w:tc>
        <w:tc>
          <w:tcPr>
            <w:tcW w:w="1327" w:type="dxa"/>
            <w:gridSpan w:val="2"/>
            <w:shd w:val="clear" w:color="auto" w:fill="auto"/>
            <w:vAlign w:val="center"/>
          </w:tcPr>
          <w:p>
            <w:pPr>
              <w:rPr>
                <w:rFonts w:hint="default" w:ascii="仿宋_GB2312" w:hAnsi="宋体" w:eastAsia="仿宋_GB2312" w:cs="仿宋_GB2312"/>
                <w:i w:val="0"/>
                <w:color w:val="000000"/>
                <w:sz w:val="24"/>
                <w:szCs w:val="24"/>
                <w:u w:val="none"/>
              </w:rPr>
            </w:pPr>
          </w:p>
        </w:tc>
        <w:tc>
          <w:tcPr>
            <w:tcW w:w="1255" w:type="dxa"/>
            <w:gridSpan w:val="2"/>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327" w:type="dxa"/>
            <w:shd w:val="clear" w:color="auto" w:fill="auto"/>
            <w:vAlign w:val="center"/>
          </w:tcPr>
          <w:p>
            <w:pPr>
              <w:rPr>
                <w:rFonts w:hint="default" w:ascii="仿宋_GB2312" w:hAnsi="宋体" w:eastAsia="仿宋_GB2312" w:cs="仿宋_GB2312"/>
                <w:i w:val="0"/>
                <w:color w:val="000000"/>
                <w:sz w:val="24"/>
                <w:szCs w:val="24"/>
                <w:u w:val="none"/>
              </w:rPr>
            </w:pPr>
          </w:p>
        </w:tc>
        <w:tc>
          <w:tcPr>
            <w:tcW w:w="1022" w:type="dxa"/>
            <w:shd w:val="clear" w:color="auto" w:fill="auto"/>
            <w:vAlign w:val="center"/>
          </w:tcPr>
          <w:p>
            <w:pPr>
              <w:keepNext w:val="0"/>
              <w:keepLines w:val="0"/>
              <w:widowControl/>
              <w:suppressLineNumbers w:val="0"/>
              <w:jc w:val="righ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部门公开02表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142" w:type="dxa"/>
            <w:gridSpan w:val="9"/>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3759" w:type="dxa"/>
            <w:gridSpan w:val="4"/>
            <w:tcBorders>
              <w:bottom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部门：那曲市食品药品监督管理局                               </w:t>
            </w:r>
          </w:p>
        </w:tc>
        <w:tc>
          <w:tcPr>
            <w:tcW w:w="3361" w:type="dxa"/>
            <w:gridSpan w:val="4"/>
            <w:tcBorders>
              <w:bottom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2018年度 </w:t>
            </w:r>
          </w:p>
        </w:tc>
        <w:tc>
          <w:tcPr>
            <w:tcW w:w="1022" w:type="dxa"/>
            <w:tcBorders>
              <w:bottom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0" w:hRule="atLeast"/>
        </w:trPr>
        <w:tc>
          <w:tcPr>
            <w:tcW w:w="37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功能分类科目</w:t>
            </w:r>
          </w:p>
        </w:tc>
        <w:tc>
          <w:tcPr>
            <w:tcW w:w="3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2018年预算数 </w:t>
            </w: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科目编码</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科目名称</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小计 </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基本支出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项目支出 </w:t>
            </w: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208</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社会保障和就业支出</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173.0 </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173.0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20805</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行政事业单位离退休</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168.2 </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168.2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2080505</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机关事业单位基本养老保险缴费支出</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121.0 </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121.0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2080506</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机关事业单位职业年金缴费支出</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47.2 </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47.2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20807</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就业补助</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4.8 </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4.8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0" w:hRule="atLeast"/>
        </w:trPr>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2080705</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公益性岗位补贴</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4.8 </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4.8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6" w:hRule="atLeast"/>
        </w:trPr>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210</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医疗卫生与计划生育支出</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881.8 </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856.8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25.0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1" w:hRule="atLeast"/>
        </w:trPr>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21010</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食品药品监督管理事务</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822.2 </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797.2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25.0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2101001</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行政运行</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797.2 </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797.2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2101099</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其他食品药品监督管理局监督管理实务支出</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25.0 </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25.0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21011</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行政事业单位医疗</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59.6 </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59.6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2101101</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行政单位医疗</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48.4 </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48.4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2101103</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公务员医疗补助</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11.2 </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11.1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0" w:hRule="atLeast"/>
        </w:trPr>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221</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住房保障支出</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67.8 </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67.8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atLeast"/>
        </w:trPr>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22102</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住房改革支出</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67.8 </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67.8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 w:hRule="atLeast"/>
        </w:trPr>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2210201</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住房公积金</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67.8 </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67.8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atLeast"/>
        </w:trPr>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合计</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1,122.6 </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1,122.6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1,122.6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142" w:type="dxa"/>
            <w:gridSpan w:val="9"/>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备注：本表按照政府收支分类科目列示到项级科目</w:t>
            </w:r>
          </w:p>
        </w:tc>
      </w:tr>
    </w:tbl>
    <w:p>
      <w:pPr>
        <w:pStyle w:val="3"/>
        <w:rPr>
          <w:rFonts w:hint="eastAsia"/>
          <w:lang w:val="en-US" w:eastAsia="zh-CN"/>
        </w:rPr>
      </w:pPr>
    </w:p>
    <w:p>
      <w:pP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三、一般公共预算基本支出表</w:t>
      </w:r>
    </w:p>
    <w:tbl>
      <w:tblPr>
        <w:tblStyle w:val="9"/>
        <w:tblW w:w="9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4"/>
        <w:gridCol w:w="1049"/>
        <w:gridCol w:w="1874"/>
        <w:gridCol w:w="629"/>
        <w:gridCol w:w="554"/>
        <w:gridCol w:w="1049"/>
        <w:gridCol w:w="1634"/>
        <w:gridCol w:w="1319"/>
        <w:gridCol w:w="12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554" w:type="dxa"/>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049" w:type="dxa"/>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874" w:type="dxa"/>
            <w:shd w:val="clear" w:color="auto" w:fill="auto"/>
            <w:vAlign w:val="center"/>
          </w:tcPr>
          <w:p>
            <w:pPr>
              <w:rPr>
                <w:rFonts w:hint="default" w:ascii="仿宋_GB2312" w:hAnsi="宋体" w:eastAsia="仿宋_GB2312" w:cs="仿宋_GB2312"/>
                <w:i w:val="0"/>
                <w:color w:val="000000"/>
                <w:sz w:val="22"/>
                <w:szCs w:val="22"/>
                <w:u w:val="none"/>
              </w:rPr>
            </w:pPr>
          </w:p>
        </w:tc>
        <w:tc>
          <w:tcPr>
            <w:tcW w:w="629" w:type="dxa"/>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554" w:type="dxa"/>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634" w:type="dxa"/>
            <w:shd w:val="clear" w:color="auto" w:fill="auto"/>
            <w:vAlign w:val="center"/>
          </w:tcPr>
          <w:p>
            <w:pPr>
              <w:rPr>
                <w:rFonts w:hint="default" w:ascii="仿宋_GB2312" w:hAnsi="宋体" w:eastAsia="仿宋_GB2312" w:cs="仿宋_GB2312"/>
                <w:i w:val="0"/>
                <w:color w:val="000000"/>
                <w:sz w:val="22"/>
                <w:szCs w:val="22"/>
                <w:u w:val="none"/>
              </w:rPr>
            </w:pPr>
          </w:p>
        </w:tc>
        <w:tc>
          <w:tcPr>
            <w:tcW w:w="1319" w:type="dxa"/>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218" w:type="dxa"/>
            <w:shd w:val="clear" w:color="auto" w:fill="auto"/>
            <w:vAlign w:val="center"/>
          </w:tcPr>
          <w:p>
            <w:pPr>
              <w:keepNext w:val="0"/>
              <w:keepLines w:val="0"/>
              <w:widowControl/>
              <w:suppressLineNumbers w:val="0"/>
              <w:jc w:val="right"/>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 xml:space="preserve"> 部门公开表3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9880" w:type="dxa"/>
            <w:gridSpan w:val="9"/>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3477" w:type="dxa"/>
            <w:gridSpan w:val="3"/>
            <w:tcBorders>
              <w:bottom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部门：那曲市</w:t>
            </w:r>
            <w:r>
              <w:rPr>
                <w:rFonts w:hint="eastAsia" w:ascii="仿宋_GB2312" w:hAnsi="宋体" w:eastAsia="仿宋_GB2312" w:cs="仿宋_GB2312"/>
                <w:i w:val="0"/>
                <w:color w:val="000000"/>
                <w:kern w:val="0"/>
                <w:sz w:val="22"/>
                <w:szCs w:val="22"/>
                <w:u w:val="none"/>
                <w:lang w:val="en-US" w:eastAsia="zh-CN" w:bidi="ar"/>
              </w:rPr>
              <w:t>食品药品监督管理局</w:t>
            </w:r>
          </w:p>
        </w:tc>
        <w:tc>
          <w:tcPr>
            <w:tcW w:w="3866" w:type="dxa"/>
            <w:gridSpan w:val="4"/>
            <w:tcBorders>
              <w:bottom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2018年度</w:t>
            </w:r>
          </w:p>
        </w:tc>
        <w:tc>
          <w:tcPr>
            <w:tcW w:w="2537" w:type="dxa"/>
            <w:gridSpan w:val="2"/>
            <w:tcBorders>
              <w:bottom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1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政府预算经济分类</w:t>
            </w:r>
          </w:p>
        </w:tc>
        <w:tc>
          <w:tcPr>
            <w:tcW w:w="5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科目编码</w:t>
            </w:r>
          </w:p>
        </w:tc>
        <w:tc>
          <w:tcPr>
            <w:tcW w:w="1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科目名称</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合计 </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科目编码</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科目名称</w:t>
            </w:r>
          </w:p>
        </w:tc>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人员经费 </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公用经费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类</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款</w:t>
            </w: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类</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款</w:t>
            </w: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2"/>
                <w:szCs w:val="22"/>
                <w:u w:val="none"/>
              </w:rPr>
            </w:pPr>
            <w:r>
              <w:rPr>
                <w:rFonts w:hint="default" w:ascii="仿宋_GB2312" w:hAnsi="宋体" w:eastAsia="仿宋_GB2312" w:cs="仿宋_GB2312"/>
                <w:b/>
                <w:i w:val="0"/>
                <w:color w:val="000000"/>
                <w:kern w:val="0"/>
                <w:sz w:val="22"/>
                <w:szCs w:val="22"/>
                <w:u w:val="none"/>
                <w:lang w:val="en-US" w:eastAsia="zh-CN" w:bidi="ar"/>
              </w:rPr>
              <w:t>501</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i w:val="0"/>
                <w:color w:val="000000"/>
                <w:sz w:val="22"/>
                <w:szCs w:val="22"/>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2"/>
                <w:szCs w:val="22"/>
                <w:u w:val="none"/>
              </w:rPr>
            </w:pPr>
            <w:r>
              <w:rPr>
                <w:rFonts w:hint="default" w:ascii="仿宋_GB2312" w:hAnsi="宋体" w:eastAsia="仿宋_GB2312" w:cs="仿宋_GB2312"/>
                <w:b/>
                <w:i w:val="0"/>
                <w:color w:val="000000"/>
                <w:kern w:val="0"/>
                <w:sz w:val="22"/>
                <w:szCs w:val="22"/>
                <w:u w:val="none"/>
                <w:lang w:val="en-US" w:eastAsia="zh-CN" w:bidi="ar"/>
              </w:rPr>
              <w:t>机关工资福利支出</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2"/>
                <w:szCs w:val="22"/>
                <w:u w:val="none"/>
              </w:rPr>
            </w:pPr>
            <w:r>
              <w:rPr>
                <w:rFonts w:hint="default" w:ascii="仿宋_GB2312" w:hAnsi="宋体" w:eastAsia="仿宋_GB2312" w:cs="仿宋_GB2312"/>
                <w:b/>
                <w:i w:val="0"/>
                <w:color w:val="000000"/>
                <w:kern w:val="0"/>
                <w:sz w:val="22"/>
                <w:szCs w:val="22"/>
                <w:u w:val="none"/>
                <w:lang w:val="en-US" w:eastAsia="zh-CN" w:bidi="ar"/>
              </w:rPr>
              <w:t xml:space="preserve"> -  </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2"/>
                <w:szCs w:val="22"/>
                <w:u w:val="none"/>
              </w:rPr>
            </w:pPr>
            <w:r>
              <w:rPr>
                <w:rFonts w:hint="default" w:ascii="仿宋_GB2312" w:hAnsi="宋体" w:eastAsia="仿宋_GB2312" w:cs="仿宋_GB2312"/>
                <w:b/>
                <w:i w:val="0"/>
                <w:color w:val="000000"/>
                <w:kern w:val="0"/>
                <w:sz w:val="22"/>
                <w:szCs w:val="22"/>
                <w:u w:val="none"/>
                <w:lang w:val="en-US" w:eastAsia="zh-CN" w:bidi="ar"/>
              </w:rPr>
              <w:t>301</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i w:val="0"/>
                <w:color w:val="000000"/>
                <w:sz w:val="22"/>
                <w:szCs w:val="22"/>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2"/>
                <w:szCs w:val="22"/>
                <w:u w:val="none"/>
              </w:rPr>
            </w:pPr>
            <w:r>
              <w:rPr>
                <w:rFonts w:hint="default" w:ascii="仿宋_GB2312" w:hAnsi="宋体" w:eastAsia="仿宋_GB2312" w:cs="仿宋_GB2312"/>
                <w:b/>
                <w:i w:val="0"/>
                <w:color w:val="000000"/>
                <w:kern w:val="0"/>
                <w:sz w:val="22"/>
                <w:szCs w:val="22"/>
                <w:u w:val="none"/>
                <w:lang w:val="en-US" w:eastAsia="zh-CN" w:bidi="ar"/>
              </w:rPr>
              <w:t>工资福利支出</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2"/>
                <w:szCs w:val="22"/>
                <w:u w:val="none"/>
              </w:rPr>
            </w:pPr>
            <w:r>
              <w:rPr>
                <w:rFonts w:hint="default" w:ascii="仿宋_GB2312" w:hAnsi="宋体" w:eastAsia="仿宋_GB2312" w:cs="仿宋_GB2312"/>
                <w:b/>
                <w:i w:val="0"/>
                <w:color w:val="000000"/>
                <w:kern w:val="0"/>
                <w:sz w:val="22"/>
                <w:szCs w:val="22"/>
                <w:u w:val="none"/>
                <w:lang w:val="en-US" w:eastAsia="zh-CN" w:bidi="ar"/>
              </w:rPr>
              <w:t xml:space="preserve"> 1,011.3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2"/>
                <w:szCs w:val="22"/>
                <w:u w:val="none"/>
              </w:rPr>
            </w:pPr>
            <w:r>
              <w:rPr>
                <w:rFonts w:hint="default" w:ascii="仿宋_GB2312" w:hAnsi="宋体" w:eastAsia="仿宋_GB2312" w:cs="仿宋_GB2312"/>
                <w:b/>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01</w:t>
            </w:r>
          </w:p>
        </w:tc>
        <w:tc>
          <w:tcPr>
            <w:tcW w:w="1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工资奖金津补贴</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01</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基本工资</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576.9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02</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津贴补贴</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12.7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03</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奖金</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45.9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02</w:t>
            </w:r>
          </w:p>
        </w:tc>
        <w:tc>
          <w:tcPr>
            <w:tcW w:w="1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社会保障缴费</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08</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机关事业单位基本养老保险缴费</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121.0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09</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职业年金缴费</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47.2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职工基本医疗保险缴费</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48.4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11</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公务员医疗补助缴费</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11.2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12</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其他社会保障缴费</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7.1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03</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住房公积金</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住房公积金</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67.8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+D42</w:t>
            </w:r>
          </w:p>
        </w:tc>
        <w:tc>
          <w:tcPr>
            <w:tcW w:w="1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其他工资福利支出</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06</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伙食补助费</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21.0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99</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其他工资福利支出</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52.1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2"/>
                <w:szCs w:val="22"/>
                <w:u w:val="none"/>
              </w:rPr>
            </w:pPr>
            <w:r>
              <w:rPr>
                <w:rFonts w:hint="default" w:ascii="仿宋_GB2312" w:hAnsi="宋体" w:eastAsia="仿宋_GB2312" w:cs="仿宋_GB2312"/>
                <w:b/>
                <w:i w:val="0"/>
                <w:color w:val="000000"/>
                <w:kern w:val="0"/>
                <w:sz w:val="22"/>
                <w:szCs w:val="22"/>
                <w:u w:val="none"/>
                <w:lang w:val="en-US" w:eastAsia="zh-CN" w:bidi="ar"/>
              </w:rPr>
              <w:t>502</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i w:val="0"/>
                <w:color w:val="000000"/>
                <w:sz w:val="22"/>
                <w:szCs w:val="22"/>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2"/>
                <w:szCs w:val="22"/>
                <w:u w:val="none"/>
              </w:rPr>
            </w:pPr>
            <w:r>
              <w:rPr>
                <w:rFonts w:hint="default" w:ascii="仿宋_GB2312" w:hAnsi="宋体" w:eastAsia="仿宋_GB2312" w:cs="仿宋_GB2312"/>
                <w:b/>
                <w:i w:val="0"/>
                <w:color w:val="000000"/>
                <w:kern w:val="0"/>
                <w:sz w:val="22"/>
                <w:szCs w:val="22"/>
                <w:u w:val="none"/>
                <w:lang w:val="en-US" w:eastAsia="zh-CN" w:bidi="ar"/>
              </w:rPr>
              <w:t>机关商品和服务支出</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2"/>
                <w:szCs w:val="22"/>
                <w:u w:val="none"/>
              </w:rPr>
            </w:pPr>
            <w:r>
              <w:rPr>
                <w:rFonts w:hint="default" w:ascii="仿宋_GB2312" w:hAnsi="宋体" w:eastAsia="仿宋_GB2312" w:cs="仿宋_GB2312"/>
                <w:b/>
                <w:i w:val="0"/>
                <w:color w:val="000000"/>
                <w:kern w:val="0"/>
                <w:sz w:val="22"/>
                <w:szCs w:val="22"/>
                <w:u w:val="none"/>
                <w:lang w:val="en-US" w:eastAsia="zh-CN" w:bidi="ar"/>
              </w:rPr>
              <w:t xml:space="preserve"> -  </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2"/>
                <w:szCs w:val="22"/>
                <w:u w:val="none"/>
              </w:rPr>
            </w:pPr>
            <w:r>
              <w:rPr>
                <w:rFonts w:hint="default" w:ascii="仿宋_GB2312" w:hAnsi="宋体" w:eastAsia="仿宋_GB2312" w:cs="仿宋_GB2312"/>
                <w:b/>
                <w:i w:val="0"/>
                <w:color w:val="000000"/>
                <w:kern w:val="0"/>
                <w:sz w:val="22"/>
                <w:szCs w:val="22"/>
                <w:u w:val="none"/>
                <w:lang w:val="en-US" w:eastAsia="zh-CN" w:bidi="ar"/>
              </w:rPr>
              <w:t>302</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i w:val="0"/>
                <w:color w:val="000000"/>
                <w:sz w:val="22"/>
                <w:szCs w:val="22"/>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2"/>
                <w:szCs w:val="22"/>
                <w:u w:val="none"/>
              </w:rPr>
            </w:pPr>
            <w:r>
              <w:rPr>
                <w:rFonts w:hint="default" w:ascii="仿宋_GB2312" w:hAnsi="宋体" w:eastAsia="仿宋_GB2312" w:cs="仿宋_GB2312"/>
                <w:b/>
                <w:i w:val="0"/>
                <w:color w:val="000000"/>
                <w:kern w:val="0"/>
                <w:sz w:val="22"/>
                <w:szCs w:val="22"/>
                <w:u w:val="none"/>
                <w:lang w:val="en-US" w:eastAsia="zh-CN" w:bidi="ar"/>
              </w:rPr>
              <w:t>商品和服务支出</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2"/>
                <w:szCs w:val="22"/>
                <w:u w:val="none"/>
              </w:rPr>
            </w:pPr>
            <w:r>
              <w:rPr>
                <w:rFonts w:hint="default" w:ascii="仿宋_GB2312" w:hAnsi="宋体" w:eastAsia="仿宋_GB2312" w:cs="仿宋_GB2312"/>
                <w:b/>
                <w:i w:val="0"/>
                <w:color w:val="000000"/>
                <w:kern w:val="0"/>
                <w:sz w:val="22"/>
                <w:szCs w:val="22"/>
                <w:u w:val="none"/>
                <w:lang w:val="en-US" w:eastAsia="zh-CN" w:bidi="ar"/>
              </w:rPr>
              <w:t xml:space="preserve"> -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2"/>
                <w:szCs w:val="22"/>
                <w:u w:val="none"/>
              </w:rPr>
            </w:pPr>
            <w:r>
              <w:rPr>
                <w:rFonts w:hint="default" w:ascii="仿宋_GB2312" w:hAnsi="宋体" w:eastAsia="仿宋_GB2312" w:cs="仿宋_GB2312"/>
                <w:b/>
                <w:i w:val="0"/>
                <w:color w:val="000000"/>
                <w:kern w:val="0"/>
                <w:sz w:val="22"/>
                <w:szCs w:val="22"/>
                <w:u w:val="none"/>
                <w:lang w:val="en-US" w:eastAsia="zh-CN" w:bidi="ar"/>
              </w:rPr>
              <w:t xml:space="preserve"> 85.1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01</w:t>
            </w:r>
          </w:p>
        </w:tc>
        <w:tc>
          <w:tcPr>
            <w:tcW w:w="1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办公经费</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01</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办公费</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02</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印刷费</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06</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电费</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07</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邮电费</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08</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取暖费</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10.6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11</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差旅费</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15.8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29</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福利费</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09</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维修（护）费</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维修（护）费</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02</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会议费</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15</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会议费</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03</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培训费</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16</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培训费</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06</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公务接待费</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17</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公务接待费</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08</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公务用车运行维护费</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31</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公务用车运行维护费</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25.1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99</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其他商品和服务支出</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99</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其他商品和服务支出</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13.3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2"/>
                <w:szCs w:val="22"/>
                <w:u w:val="none"/>
              </w:rPr>
            </w:pPr>
            <w:r>
              <w:rPr>
                <w:rFonts w:hint="default" w:ascii="仿宋_GB2312" w:hAnsi="宋体" w:eastAsia="仿宋_GB2312" w:cs="仿宋_GB2312"/>
                <w:b/>
                <w:i w:val="0"/>
                <w:color w:val="000000"/>
                <w:kern w:val="0"/>
                <w:sz w:val="22"/>
                <w:szCs w:val="22"/>
                <w:u w:val="none"/>
                <w:lang w:val="en-US" w:eastAsia="zh-CN" w:bidi="ar"/>
              </w:rPr>
              <w:t>509</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i w:val="0"/>
                <w:color w:val="000000"/>
                <w:sz w:val="22"/>
                <w:szCs w:val="22"/>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2"/>
                <w:szCs w:val="22"/>
                <w:u w:val="none"/>
              </w:rPr>
            </w:pPr>
            <w:r>
              <w:rPr>
                <w:rFonts w:hint="default" w:ascii="仿宋_GB2312" w:hAnsi="宋体" w:eastAsia="仿宋_GB2312" w:cs="仿宋_GB2312"/>
                <w:b/>
                <w:i w:val="0"/>
                <w:color w:val="000000"/>
                <w:kern w:val="0"/>
                <w:sz w:val="22"/>
                <w:szCs w:val="22"/>
                <w:u w:val="none"/>
                <w:lang w:val="en-US" w:eastAsia="zh-CN" w:bidi="ar"/>
              </w:rPr>
              <w:t>对个人和家庭的补助</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2"/>
                <w:szCs w:val="22"/>
                <w:u w:val="none"/>
              </w:rPr>
            </w:pPr>
            <w:r>
              <w:rPr>
                <w:rFonts w:hint="default" w:ascii="仿宋_GB2312" w:hAnsi="宋体" w:eastAsia="仿宋_GB2312" w:cs="仿宋_GB2312"/>
                <w:b/>
                <w:i w:val="0"/>
                <w:color w:val="000000"/>
                <w:kern w:val="0"/>
                <w:sz w:val="22"/>
                <w:szCs w:val="22"/>
                <w:u w:val="none"/>
                <w:lang w:val="en-US" w:eastAsia="zh-CN" w:bidi="ar"/>
              </w:rPr>
              <w:t xml:space="preserve"> -  </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2"/>
                <w:szCs w:val="22"/>
                <w:u w:val="none"/>
              </w:rPr>
            </w:pPr>
            <w:r>
              <w:rPr>
                <w:rFonts w:hint="default" w:ascii="仿宋_GB2312" w:hAnsi="宋体" w:eastAsia="仿宋_GB2312" w:cs="仿宋_GB2312"/>
                <w:b/>
                <w:i w:val="0"/>
                <w:color w:val="000000"/>
                <w:kern w:val="0"/>
                <w:sz w:val="22"/>
                <w:szCs w:val="22"/>
                <w:u w:val="none"/>
                <w:lang w:val="en-US" w:eastAsia="zh-CN" w:bidi="ar"/>
              </w:rPr>
              <w:t>303</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i w:val="0"/>
                <w:color w:val="000000"/>
                <w:sz w:val="22"/>
                <w:szCs w:val="22"/>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2"/>
                <w:szCs w:val="22"/>
                <w:u w:val="none"/>
              </w:rPr>
            </w:pPr>
            <w:r>
              <w:rPr>
                <w:rFonts w:hint="default" w:ascii="仿宋_GB2312" w:hAnsi="宋体" w:eastAsia="仿宋_GB2312" w:cs="仿宋_GB2312"/>
                <w:b/>
                <w:i w:val="0"/>
                <w:color w:val="000000"/>
                <w:kern w:val="0"/>
                <w:sz w:val="22"/>
                <w:szCs w:val="22"/>
                <w:u w:val="none"/>
                <w:lang w:val="en-US" w:eastAsia="zh-CN" w:bidi="ar"/>
              </w:rPr>
              <w:t>对个人和家庭的补助</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2"/>
                <w:szCs w:val="22"/>
                <w:u w:val="none"/>
              </w:rPr>
            </w:pPr>
            <w:r>
              <w:rPr>
                <w:rFonts w:hint="default" w:ascii="仿宋_GB2312" w:hAnsi="宋体" w:eastAsia="仿宋_GB2312" w:cs="仿宋_GB2312"/>
                <w:b/>
                <w:i w:val="0"/>
                <w:color w:val="000000"/>
                <w:kern w:val="0"/>
                <w:sz w:val="22"/>
                <w:szCs w:val="22"/>
                <w:u w:val="none"/>
                <w:lang w:val="en-US" w:eastAsia="zh-CN" w:bidi="ar"/>
              </w:rPr>
              <w:t xml:space="preserve"> 1.2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2"/>
                <w:szCs w:val="22"/>
                <w:u w:val="none"/>
              </w:rPr>
            </w:pPr>
            <w:r>
              <w:rPr>
                <w:rFonts w:hint="default" w:ascii="仿宋_GB2312" w:hAnsi="宋体" w:eastAsia="仿宋_GB2312" w:cs="仿宋_GB2312"/>
                <w:b/>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01</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社会福利和救助</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04</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抚恤金</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99</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其他对个人和家庭的补助</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99</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其他对个人和家庭的补助</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1.2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合计</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1,012.5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85.1 </w:t>
            </w:r>
          </w:p>
        </w:tc>
      </w:tr>
    </w:tbl>
    <w:p/>
    <w:p>
      <w:pPr>
        <w:rPr>
          <w:rFonts w:hint="eastAsia"/>
          <w:lang w:val="en-US" w:eastAsia="zh-CN"/>
        </w:rPr>
      </w:pPr>
      <w:r>
        <w:rPr>
          <w:rFonts w:hint="eastAsia"/>
          <w:lang w:val="en-US" w:eastAsia="zh-CN"/>
        </w:rPr>
        <w:t xml:space="preserve">  </w:t>
      </w:r>
    </w:p>
    <w:p>
      <w:pPr>
        <w:rPr>
          <w:rFonts w:hint="eastAsia"/>
          <w:lang w:val="en-US" w:eastAsia="zh-CN"/>
        </w:rPr>
      </w:pPr>
      <w:r>
        <w:rPr>
          <w:rFonts w:hint="default" w:ascii="方正小标宋简体" w:hAnsi="方正小标宋简体" w:eastAsia="方正小标宋简体" w:cs="方正小标宋简体"/>
          <w:i w:val="0"/>
          <w:color w:val="000000"/>
          <w:kern w:val="0"/>
          <w:sz w:val="28"/>
          <w:szCs w:val="28"/>
          <w:u w:val="none"/>
          <w:lang w:val="en-US" w:eastAsia="zh-CN" w:bidi="ar"/>
        </w:rPr>
        <w:t>说明：我单位2018年度没有安排政府性基金预算</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numPr>
          <w:ilvl w:val="0"/>
          <w:numId w:val="1"/>
        </w:numP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一般公共预算“三公”经费支出表</w:t>
      </w:r>
    </w:p>
    <w:tbl>
      <w:tblPr>
        <w:tblStyle w:val="9"/>
        <w:tblpPr w:leftFromText="180" w:rightFromText="180" w:vertAnchor="text" w:horzAnchor="page" w:tblpX="1016" w:tblpY="166"/>
        <w:tblOverlap w:val="never"/>
        <w:tblW w:w="10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9"/>
        <w:gridCol w:w="497"/>
        <w:gridCol w:w="719"/>
        <w:gridCol w:w="750"/>
        <w:gridCol w:w="735"/>
        <w:gridCol w:w="669"/>
        <w:gridCol w:w="567"/>
        <w:gridCol w:w="561"/>
        <w:gridCol w:w="519"/>
        <w:gridCol w:w="456"/>
        <w:gridCol w:w="577"/>
        <w:gridCol w:w="535"/>
        <w:gridCol w:w="513"/>
        <w:gridCol w:w="421"/>
        <w:gridCol w:w="506"/>
        <w:gridCol w:w="544"/>
        <w:gridCol w:w="666"/>
        <w:gridCol w:w="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10296" w:type="dxa"/>
            <w:gridSpan w:val="18"/>
            <w:tcBorders>
              <w:bottom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390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 2017年预算数</w:t>
            </w:r>
          </w:p>
        </w:tc>
        <w:tc>
          <w:tcPr>
            <w:tcW w:w="321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 2017年预算执行数</w:t>
            </w:r>
          </w:p>
        </w:tc>
        <w:tc>
          <w:tcPr>
            <w:tcW w:w="317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 2018年预算数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5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4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22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6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5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1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4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17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5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trPr>
        <w:tc>
          <w:tcPr>
            <w:tcW w:w="5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6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5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5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26.8</w:t>
            </w:r>
          </w:p>
        </w:tc>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25.1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25.1</w:t>
            </w:r>
          </w:p>
        </w:tc>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23.5</w:t>
            </w:r>
          </w:p>
        </w:tc>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22.8</w:t>
            </w: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22.8</w:t>
            </w: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0.7</w:t>
            </w: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26.6</w:t>
            </w:r>
          </w:p>
        </w:tc>
        <w:tc>
          <w:tcPr>
            <w:tcW w:w="4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5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25.1</w:t>
            </w: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25.1</w:t>
            </w: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0296" w:type="dxa"/>
            <w:gridSpan w:val="18"/>
            <w:tcBorders>
              <w:top w:val="single" w:color="auto" w:sz="4" w:space="0"/>
            </w:tcBorders>
            <w:shd w:val="clear" w:color="auto" w:fill="auto"/>
            <w:vAlign w:val="center"/>
          </w:tcPr>
          <w:p>
            <w:pPr>
              <w:keepNext w:val="0"/>
              <w:keepLines w:val="0"/>
              <w:widowControl/>
              <w:suppressLineNumbers w:val="0"/>
              <w:jc w:val="left"/>
              <w:textAlignment w:val="center"/>
              <w:rPr>
                <w:rFonts w:ascii="华文楷体" w:hAnsi="华文楷体" w:eastAsia="华文楷体" w:cs="华文楷体"/>
                <w:i w:val="0"/>
                <w:color w:val="000000"/>
                <w:sz w:val="28"/>
                <w:szCs w:val="28"/>
                <w:u w:val="none"/>
              </w:rPr>
            </w:pPr>
            <w:r>
              <w:rPr>
                <w:rFonts w:hint="eastAsia" w:ascii="华文楷体" w:hAnsi="华文楷体" w:eastAsia="华文楷体" w:cs="华文楷体"/>
                <w:i w:val="0"/>
                <w:color w:val="000000"/>
                <w:kern w:val="0"/>
                <w:sz w:val="28"/>
                <w:szCs w:val="28"/>
                <w:u w:val="none"/>
                <w:lang w:val="en-US" w:eastAsia="zh-CN" w:bidi="ar"/>
              </w:rPr>
              <w:t>注：1.如此表无数据，则以空表形式公开，请不要删除此表；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0296" w:type="dxa"/>
            <w:gridSpan w:val="18"/>
            <w:shd w:val="clear" w:color="auto" w:fill="auto"/>
            <w:vAlign w:val="center"/>
          </w:tcPr>
          <w:p>
            <w:pPr>
              <w:keepNext w:val="0"/>
              <w:keepLines w:val="0"/>
              <w:widowControl/>
              <w:suppressLineNumbers w:val="0"/>
              <w:jc w:val="left"/>
              <w:textAlignment w:val="center"/>
              <w:rPr>
                <w:rFonts w:hint="eastAsia" w:ascii="华文楷体" w:hAnsi="华文楷体" w:eastAsia="华文楷体" w:cs="华文楷体"/>
                <w:i w:val="0"/>
                <w:color w:val="000000"/>
                <w:sz w:val="28"/>
                <w:szCs w:val="28"/>
                <w:u w:val="none"/>
              </w:rPr>
            </w:pPr>
            <w:r>
              <w:rPr>
                <w:rFonts w:hint="eastAsia" w:ascii="华文楷体" w:hAnsi="华文楷体" w:eastAsia="华文楷体" w:cs="华文楷体"/>
                <w:i w:val="0"/>
                <w:color w:val="000000"/>
                <w:kern w:val="0"/>
                <w:sz w:val="28"/>
                <w:szCs w:val="28"/>
                <w:u w:val="none"/>
                <w:lang w:val="en-US" w:eastAsia="zh-CN" w:bidi="ar"/>
              </w:rPr>
              <w:t xml:space="preserve">       2.如此表为空表，请说明原因。</w:t>
            </w:r>
          </w:p>
        </w:tc>
      </w:tr>
    </w:tbl>
    <w:p>
      <w:pPr>
        <w:numPr>
          <w:ilvl w:val="0"/>
          <w:numId w:val="0"/>
        </w:numPr>
        <w:rPr>
          <w:rFonts w:hint="eastAsia" w:ascii="黑体" w:hAnsi="黑体" w:eastAsia="黑体" w:cs="黑体"/>
          <w:b/>
          <w:bCs/>
          <w:sz w:val="32"/>
          <w:szCs w:val="32"/>
          <w:lang w:eastAsia="zh-CN"/>
        </w:rPr>
      </w:pPr>
    </w:p>
    <w:p/>
    <w:p/>
    <w:p/>
    <w:p/>
    <w:p/>
    <w:p/>
    <w:p/>
    <w:p/>
    <w:p/>
    <w:p>
      <w:pP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五、政府性基金预算支出表</w:t>
      </w:r>
    </w:p>
    <w:tbl>
      <w:tblPr>
        <w:tblStyle w:val="9"/>
        <w:tblW w:w="73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04"/>
        <w:gridCol w:w="1210"/>
        <w:gridCol w:w="1180"/>
        <w:gridCol w:w="1364"/>
        <w:gridCol w:w="1072"/>
        <w:gridCol w:w="13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204"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w:t>
            </w:r>
          </w:p>
        </w:tc>
        <w:tc>
          <w:tcPr>
            <w:tcW w:w="1210" w:type="dxa"/>
            <w:shd w:val="clear" w:color="auto" w:fill="auto"/>
            <w:vAlign w:val="center"/>
          </w:tcPr>
          <w:p>
            <w:pPr>
              <w:rPr>
                <w:rFonts w:hint="eastAsia" w:ascii="宋体" w:hAnsi="宋体" w:eastAsia="宋体" w:cs="宋体"/>
                <w:i w:val="0"/>
                <w:color w:val="000000"/>
                <w:sz w:val="22"/>
                <w:szCs w:val="22"/>
                <w:u w:val="none"/>
              </w:rPr>
            </w:pPr>
          </w:p>
        </w:tc>
        <w:tc>
          <w:tcPr>
            <w:tcW w:w="1180" w:type="dxa"/>
            <w:shd w:val="clear" w:color="auto" w:fill="auto"/>
            <w:vAlign w:val="center"/>
          </w:tcPr>
          <w:p>
            <w:pPr>
              <w:rPr>
                <w:rFonts w:hint="eastAsia" w:ascii="宋体" w:hAnsi="宋体" w:eastAsia="宋体" w:cs="宋体"/>
                <w:i w:val="0"/>
                <w:color w:val="000000"/>
                <w:sz w:val="22"/>
                <w:szCs w:val="22"/>
                <w:u w:val="none"/>
              </w:rPr>
            </w:pPr>
          </w:p>
        </w:tc>
        <w:tc>
          <w:tcPr>
            <w:tcW w:w="1364" w:type="dxa"/>
            <w:shd w:val="clear" w:color="auto" w:fill="auto"/>
            <w:vAlign w:val="center"/>
          </w:tcPr>
          <w:p>
            <w:pPr>
              <w:rPr>
                <w:rFonts w:hint="eastAsia" w:ascii="宋体" w:hAnsi="宋体" w:eastAsia="宋体" w:cs="宋体"/>
                <w:i w:val="0"/>
                <w:color w:val="000000"/>
                <w:sz w:val="22"/>
                <w:szCs w:val="22"/>
                <w:u w:val="none"/>
              </w:rPr>
            </w:pPr>
          </w:p>
        </w:tc>
        <w:tc>
          <w:tcPr>
            <w:tcW w:w="2403" w:type="dxa"/>
            <w:gridSpan w:val="2"/>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12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　</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单位代码　</w:t>
            </w:r>
          </w:p>
        </w:tc>
        <w:tc>
          <w:tcPr>
            <w:tcW w:w="3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7361" w:type="dxa"/>
            <w:gridSpan w:val="6"/>
            <w:shd w:val="clear" w:color="auto" w:fill="auto"/>
            <w:vAlign w:val="center"/>
          </w:tcPr>
          <w:p>
            <w:pPr>
              <w:keepNext w:val="0"/>
              <w:keepLines w:val="0"/>
              <w:widowControl/>
              <w:suppressLineNumbers w:val="0"/>
              <w:jc w:val="left"/>
              <w:textAlignment w:val="center"/>
              <w:rPr>
                <w:rFonts w:ascii="华文楷体" w:hAnsi="华文楷体" w:eastAsia="华文楷体" w:cs="华文楷体"/>
                <w:i w:val="0"/>
                <w:color w:val="000000"/>
                <w:sz w:val="28"/>
                <w:szCs w:val="28"/>
                <w:u w:val="none"/>
              </w:rPr>
            </w:pPr>
            <w:r>
              <w:rPr>
                <w:rFonts w:hint="eastAsia" w:ascii="华文楷体" w:hAnsi="华文楷体" w:eastAsia="华文楷体" w:cs="华文楷体"/>
                <w:i w:val="0"/>
                <w:color w:val="000000"/>
                <w:kern w:val="0"/>
                <w:sz w:val="28"/>
                <w:szCs w:val="28"/>
                <w:u w:val="none"/>
                <w:lang w:val="en-US" w:eastAsia="zh-CN" w:bidi="ar"/>
              </w:rPr>
              <w:t>注：1.如此表无数据，则以空表形式公开，请不要删除此表；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7361" w:type="dxa"/>
            <w:gridSpan w:val="6"/>
            <w:shd w:val="clear" w:color="auto" w:fill="auto"/>
            <w:vAlign w:val="center"/>
          </w:tcPr>
          <w:p>
            <w:pPr>
              <w:keepNext w:val="0"/>
              <w:keepLines w:val="0"/>
              <w:widowControl/>
              <w:suppressLineNumbers w:val="0"/>
              <w:jc w:val="left"/>
              <w:textAlignment w:val="center"/>
              <w:rPr>
                <w:rFonts w:hint="eastAsia" w:ascii="华文楷体" w:hAnsi="华文楷体" w:eastAsia="华文楷体" w:cs="华文楷体"/>
                <w:i w:val="0"/>
                <w:color w:val="000000"/>
                <w:sz w:val="28"/>
                <w:szCs w:val="28"/>
                <w:u w:val="none"/>
              </w:rPr>
            </w:pPr>
            <w:r>
              <w:rPr>
                <w:rFonts w:hint="eastAsia" w:ascii="华文楷体" w:hAnsi="华文楷体" w:eastAsia="华文楷体" w:cs="华文楷体"/>
                <w:i w:val="0"/>
                <w:color w:val="000000"/>
                <w:kern w:val="0"/>
                <w:sz w:val="28"/>
                <w:szCs w:val="28"/>
                <w:u w:val="none"/>
                <w:lang w:val="en-US" w:eastAsia="zh-CN" w:bidi="ar"/>
              </w:rPr>
              <w:t xml:space="preserve">       2</w:t>
            </w:r>
            <w:r>
              <w:rPr>
                <w:rStyle w:val="13"/>
                <w:lang w:val="en-US" w:eastAsia="zh-CN" w:bidi="ar"/>
              </w:rPr>
              <w:t>.如此表为空表，请说明原因。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61" w:type="dxa"/>
            <w:gridSpan w:val="6"/>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说明：我单位2018年度没有安排政府性基金预算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61" w:type="dxa"/>
            <w:gridSpan w:val="6"/>
            <w:vMerge w:val="continue"/>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61" w:type="dxa"/>
            <w:gridSpan w:val="6"/>
            <w:vMerge w:val="continue"/>
            <w:shd w:val="clear" w:color="auto" w:fill="auto"/>
            <w:vAlign w:val="center"/>
          </w:tcPr>
          <w:p>
            <w:pPr>
              <w:jc w:val="center"/>
              <w:rPr>
                <w:rFonts w:hint="eastAsia" w:ascii="宋体" w:hAnsi="宋体" w:eastAsia="宋体" w:cs="宋体"/>
                <w:i w:val="0"/>
                <w:color w:val="000000"/>
                <w:sz w:val="22"/>
                <w:szCs w:val="22"/>
                <w:u w:val="none"/>
              </w:rPr>
            </w:pPr>
          </w:p>
        </w:tc>
      </w:tr>
    </w:tbl>
    <w:p/>
    <w:p/>
    <w:p/>
    <w:p/>
    <w:p/>
    <w:p/>
    <w:p>
      <w:pP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六、部门收支总表</w:t>
      </w:r>
    </w:p>
    <w:tbl>
      <w:tblPr>
        <w:tblStyle w:val="9"/>
        <w:tblW w:w="69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35"/>
        <w:gridCol w:w="1825"/>
        <w:gridCol w:w="1445"/>
        <w:gridCol w:w="2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335" w:type="dxa"/>
            <w:shd w:val="clear" w:color="auto" w:fill="auto"/>
            <w:vAlign w:val="center"/>
          </w:tcPr>
          <w:p>
            <w:pPr>
              <w:rPr>
                <w:rFonts w:hint="eastAsia" w:ascii="宋体" w:hAnsi="宋体" w:eastAsia="宋体" w:cs="宋体"/>
                <w:i w:val="0"/>
                <w:color w:val="000000"/>
                <w:sz w:val="21"/>
                <w:szCs w:val="21"/>
                <w:u w:val="none"/>
              </w:rPr>
            </w:pPr>
          </w:p>
        </w:tc>
        <w:tc>
          <w:tcPr>
            <w:tcW w:w="1825" w:type="dxa"/>
            <w:shd w:val="clear" w:color="auto" w:fill="auto"/>
            <w:vAlign w:val="center"/>
          </w:tcPr>
          <w:p>
            <w:pPr>
              <w:rPr>
                <w:rFonts w:hint="eastAsia" w:ascii="宋体" w:hAnsi="宋体" w:eastAsia="宋体" w:cs="宋体"/>
                <w:i w:val="0"/>
                <w:color w:val="000000"/>
                <w:sz w:val="22"/>
                <w:szCs w:val="22"/>
                <w:u w:val="none"/>
              </w:rPr>
            </w:pPr>
          </w:p>
        </w:tc>
        <w:tc>
          <w:tcPr>
            <w:tcW w:w="1445" w:type="dxa"/>
            <w:shd w:val="clear" w:color="auto" w:fill="auto"/>
            <w:vAlign w:val="center"/>
          </w:tcPr>
          <w:p>
            <w:pPr>
              <w:rPr>
                <w:rFonts w:hint="eastAsia" w:ascii="宋体" w:hAnsi="宋体" w:eastAsia="宋体" w:cs="宋体"/>
                <w:i w:val="0"/>
                <w:color w:val="000000"/>
                <w:sz w:val="22"/>
                <w:szCs w:val="22"/>
                <w:u w:val="none"/>
              </w:rPr>
            </w:pPr>
          </w:p>
        </w:tc>
        <w:tc>
          <w:tcPr>
            <w:tcW w:w="2385"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黑体" w:hAnsi="宋体" w:eastAsia="黑体" w:cs="黑体"/>
                <w:i w:val="0"/>
                <w:color w:val="000000"/>
                <w:kern w:val="0"/>
                <w:sz w:val="22"/>
                <w:szCs w:val="22"/>
                <w:u w:val="none"/>
                <w:lang w:val="en-US" w:eastAsia="zh-CN" w:bidi="ar"/>
              </w:rPr>
              <w:t xml:space="preserve"> 部门公开表6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9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部门：那曲市</w:t>
            </w:r>
            <w:r>
              <w:rPr>
                <w:rFonts w:hint="eastAsia" w:ascii="仿宋_GB2312" w:hAnsi="宋体" w:eastAsia="仿宋_GB2312" w:cs="仿宋_GB2312"/>
                <w:i w:val="0"/>
                <w:color w:val="000000"/>
                <w:kern w:val="0"/>
                <w:sz w:val="22"/>
                <w:szCs w:val="22"/>
                <w:u w:val="none"/>
                <w:lang w:val="en-US" w:eastAsia="zh-CN" w:bidi="ar"/>
              </w:rPr>
              <w:t>食品药品监督管理局</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2018年度</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 xml:space="preserve"> 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3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b/>
                <w:i w:val="0"/>
                <w:color w:val="000000"/>
                <w:kern w:val="0"/>
                <w:sz w:val="22"/>
                <w:szCs w:val="22"/>
                <w:u w:val="none"/>
                <w:lang w:val="en-US" w:eastAsia="zh-CN" w:bidi="ar"/>
              </w:rPr>
              <w:t>收入</w:t>
            </w: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default" w:ascii="仿宋_GB2312" w:hAnsi="宋体" w:eastAsia="仿宋_GB2312" w:cs="仿宋_GB2312"/>
                <w:b/>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项目</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 xml:space="preserve"> 预算数 </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项目</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 xml:space="preserve"> 预算数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一、一般公共预算拨款收入</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 xml:space="preserve"> 1,122.6 </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（一）一般公共服务支出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二、政府性基金预算拨款收入</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（二）公共安全</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三、事业收入</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（三）社会保障和就业支出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 xml:space="preserve"> 173.0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四、事业单位经营收入</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（四）医疗卫生与计划生育支出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 xml:space="preserve"> 881.8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五、其他收入</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（五）国土海洋气象等支出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（六）住房保障支出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 xml:space="preserve"> 67.8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本年收入合计</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default" w:ascii="仿宋_GB2312" w:hAnsi="宋体" w:eastAsia="仿宋_GB2312" w:cs="仿宋_GB2312"/>
                <w:i w:val="0"/>
                <w:color w:val="000000"/>
                <w:kern w:val="0"/>
                <w:sz w:val="22"/>
                <w:szCs w:val="22"/>
                <w:u w:val="none"/>
                <w:lang w:val="en-US" w:eastAsia="zh-CN" w:bidi="ar"/>
              </w:rPr>
              <w:t xml:space="preserve"> 1,122.6 </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本年支出合计</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default" w:ascii="仿宋_GB2312" w:hAnsi="宋体" w:eastAsia="仿宋_GB2312" w:cs="仿宋_GB2312"/>
                <w:i w:val="0"/>
                <w:color w:val="000000"/>
                <w:kern w:val="0"/>
                <w:sz w:val="22"/>
                <w:szCs w:val="22"/>
                <w:u w:val="none"/>
                <w:lang w:val="en-US" w:eastAsia="zh-CN" w:bidi="ar"/>
              </w:rPr>
              <w:t xml:space="preserve"> 1,122.6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用事业基金弥补收支差额</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上年结转</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结转下年</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收 入 总 计</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 xml:space="preserve"> 1,122.6 </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仿宋_GB2312" w:hAnsi="宋体" w:eastAsia="仿宋_GB2312" w:cs="仿宋_GB2312"/>
                <w:i w:val="0"/>
                <w:color w:val="000000"/>
                <w:kern w:val="0"/>
                <w:sz w:val="22"/>
                <w:szCs w:val="22"/>
                <w:u w:val="none"/>
                <w:lang w:val="en-US" w:eastAsia="zh-CN" w:bidi="ar"/>
              </w:rPr>
              <w:t>支 出 总 计</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default" w:ascii="仿宋_GB2312" w:hAnsi="宋体" w:eastAsia="仿宋_GB2312" w:cs="仿宋_GB2312"/>
                <w:i w:val="0"/>
                <w:color w:val="000000"/>
                <w:kern w:val="0"/>
                <w:sz w:val="22"/>
                <w:szCs w:val="22"/>
                <w:u w:val="none"/>
                <w:lang w:val="en-US" w:eastAsia="zh-CN" w:bidi="ar"/>
              </w:rPr>
              <w:t xml:space="preserve"> 1,122.6 </w:t>
            </w:r>
          </w:p>
        </w:tc>
      </w:tr>
    </w:tbl>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lang w:val="en-US" w:eastAsia="zh-CN"/>
        </w:rPr>
      </w:pPr>
    </w:p>
    <w:p>
      <w:pP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七、部门收入总表</w:t>
      </w:r>
    </w:p>
    <w:tbl>
      <w:tblPr>
        <w:tblStyle w:val="9"/>
        <w:tblW w:w="85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68"/>
        <w:gridCol w:w="1079"/>
        <w:gridCol w:w="1209"/>
        <w:gridCol w:w="449"/>
        <w:gridCol w:w="1083"/>
        <w:gridCol w:w="838"/>
        <w:gridCol w:w="460"/>
        <w:gridCol w:w="418"/>
        <w:gridCol w:w="53"/>
        <w:gridCol w:w="637"/>
        <w:gridCol w:w="240"/>
        <w:gridCol w:w="110"/>
        <w:gridCol w:w="311"/>
        <w:gridCol w:w="104"/>
        <w:gridCol w:w="219"/>
        <w:gridCol w:w="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5" w:hRule="atLeast"/>
        </w:trPr>
        <w:tc>
          <w:tcPr>
            <w:tcW w:w="968" w:type="dxa"/>
            <w:shd w:val="clear" w:color="auto" w:fill="auto"/>
            <w:vAlign w:val="center"/>
          </w:tcPr>
          <w:p>
            <w:pPr>
              <w:rPr>
                <w:rFonts w:hint="eastAsia" w:ascii="仿宋_GB2312" w:hAnsi="宋体" w:eastAsia="仿宋_GB2312" w:cs="仿宋_GB2312"/>
                <w:i w:val="0"/>
                <w:color w:val="000000"/>
                <w:sz w:val="22"/>
                <w:szCs w:val="22"/>
                <w:u w:val="none"/>
              </w:rPr>
            </w:pPr>
          </w:p>
        </w:tc>
        <w:tc>
          <w:tcPr>
            <w:tcW w:w="1079" w:type="dxa"/>
            <w:shd w:val="clear" w:color="auto" w:fill="auto"/>
            <w:vAlign w:val="center"/>
          </w:tcPr>
          <w:p>
            <w:pPr>
              <w:rPr>
                <w:rFonts w:hint="default" w:ascii="仿宋_GB2312" w:hAnsi="宋体" w:eastAsia="仿宋_GB2312" w:cs="仿宋_GB2312"/>
                <w:i w:val="0"/>
                <w:color w:val="000000"/>
                <w:sz w:val="22"/>
                <w:szCs w:val="22"/>
                <w:u w:val="none"/>
              </w:rPr>
            </w:pPr>
          </w:p>
        </w:tc>
        <w:tc>
          <w:tcPr>
            <w:tcW w:w="1209" w:type="dxa"/>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449" w:type="dxa"/>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83" w:type="dxa"/>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838" w:type="dxa"/>
            <w:shd w:val="clear" w:color="auto" w:fill="auto"/>
            <w:vAlign w:val="center"/>
          </w:tcPr>
          <w:p>
            <w:pPr>
              <w:rPr>
                <w:rFonts w:hint="default" w:ascii="仿宋_GB2312" w:hAnsi="宋体" w:eastAsia="仿宋_GB2312" w:cs="仿宋_GB2312"/>
                <w:i w:val="0"/>
                <w:color w:val="000000"/>
                <w:sz w:val="22"/>
                <w:szCs w:val="22"/>
                <w:u w:val="none"/>
              </w:rPr>
            </w:pPr>
          </w:p>
        </w:tc>
        <w:tc>
          <w:tcPr>
            <w:tcW w:w="460" w:type="dxa"/>
            <w:shd w:val="clear" w:color="auto" w:fill="auto"/>
            <w:vAlign w:val="center"/>
          </w:tcPr>
          <w:p>
            <w:pPr>
              <w:rPr>
                <w:rFonts w:hint="default" w:ascii="仿宋_GB2312" w:hAnsi="宋体" w:eastAsia="仿宋_GB2312" w:cs="仿宋_GB2312"/>
                <w:i w:val="0"/>
                <w:color w:val="000000"/>
                <w:sz w:val="22"/>
                <w:szCs w:val="22"/>
                <w:u w:val="none"/>
              </w:rPr>
            </w:pPr>
          </w:p>
        </w:tc>
        <w:tc>
          <w:tcPr>
            <w:tcW w:w="471" w:type="dxa"/>
            <w:gridSpan w:val="2"/>
            <w:shd w:val="clear" w:color="auto" w:fill="auto"/>
            <w:vAlign w:val="center"/>
          </w:tcPr>
          <w:p>
            <w:pPr>
              <w:rPr>
                <w:rFonts w:hint="default" w:ascii="仿宋_GB2312" w:hAnsi="宋体" w:eastAsia="仿宋_GB2312" w:cs="仿宋_GB2312"/>
                <w:i w:val="0"/>
                <w:color w:val="000000"/>
                <w:sz w:val="22"/>
                <w:szCs w:val="22"/>
                <w:u w:val="none"/>
              </w:rPr>
            </w:pPr>
          </w:p>
        </w:tc>
        <w:tc>
          <w:tcPr>
            <w:tcW w:w="987" w:type="dxa"/>
            <w:gridSpan w:val="3"/>
            <w:shd w:val="clear" w:color="auto" w:fill="auto"/>
            <w:vAlign w:val="center"/>
          </w:tcPr>
          <w:p>
            <w:pPr>
              <w:rPr>
                <w:rFonts w:hint="default" w:ascii="仿宋_GB2312" w:hAnsi="宋体" w:eastAsia="仿宋_GB2312" w:cs="仿宋_GB2312"/>
                <w:i w:val="0"/>
                <w:color w:val="000000"/>
                <w:sz w:val="22"/>
                <w:szCs w:val="22"/>
                <w:u w:val="none"/>
              </w:rPr>
            </w:pPr>
          </w:p>
        </w:tc>
        <w:tc>
          <w:tcPr>
            <w:tcW w:w="311" w:type="dxa"/>
            <w:shd w:val="clear" w:color="auto" w:fill="auto"/>
            <w:vAlign w:val="center"/>
          </w:tcPr>
          <w:p>
            <w:pPr>
              <w:rPr>
                <w:rFonts w:hint="default" w:ascii="仿宋_GB2312" w:hAnsi="宋体" w:eastAsia="仿宋_GB2312" w:cs="仿宋_GB2312"/>
                <w:i w:val="0"/>
                <w:color w:val="000000"/>
                <w:sz w:val="22"/>
                <w:szCs w:val="22"/>
                <w:u w:val="none"/>
              </w:rPr>
            </w:pPr>
          </w:p>
        </w:tc>
        <w:tc>
          <w:tcPr>
            <w:tcW w:w="646" w:type="dxa"/>
            <w:gridSpan w:val="3"/>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部门公开表7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8501" w:type="dxa"/>
            <w:gridSpan w:val="16"/>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047" w:type="dxa"/>
            <w:gridSpan w:val="2"/>
            <w:tcBorders>
              <w:bottom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部门：那曲市</w:t>
            </w:r>
            <w:r>
              <w:rPr>
                <w:rFonts w:hint="eastAsia" w:ascii="仿宋_GB2312" w:hAnsi="宋体" w:eastAsia="仿宋_GB2312" w:cs="仿宋_GB2312"/>
                <w:i w:val="0"/>
                <w:color w:val="000000"/>
                <w:kern w:val="0"/>
                <w:sz w:val="22"/>
                <w:szCs w:val="22"/>
                <w:u w:val="none"/>
                <w:lang w:val="en-US" w:eastAsia="zh-CN" w:bidi="ar"/>
              </w:rPr>
              <w:t>食品药品监督管理局</w:t>
            </w:r>
            <w:r>
              <w:rPr>
                <w:rFonts w:hint="default" w:ascii="仿宋_GB2312" w:hAnsi="宋体" w:eastAsia="仿宋_GB2312" w:cs="仿宋_GB2312"/>
                <w:i w:val="0"/>
                <w:color w:val="000000"/>
                <w:kern w:val="0"/>
                <w:sz w:val="22"/>
                <w:szCs w:val="22"/>
                <w:u w:val="none"/>
                <w:lang w:val="en-US" w:eastAsia="zh-CN" w:bidi="ar"/>
              </w:rPr>
              <w:t xml:space="preserve">            </w:t>
            </w:r>
          </w:p>
        </w:tc>
        <w:tc>
          <w:tcPr>
            <w:tcW w:w="5147" w:type="dxa"/>
            <w:gridSpan w:val="8"/>
            <w:tcBorders>
              <w:bottom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2018年度</w:t>
            </w:r>
          </w:p>
        </w:tc>
        <w:tc>
          <w:tcPr>
            <w:tcW w:w="240" w:type="dxa"/>
            <w:shd w:val="clear" w:color="auto" w:fill="auto"/>
            <w:vAlign w:val="center"/>
          </w:tcPr>
          <w:p>
            <w:pPr>
              <w:rPr>
                <w:rFonts w:hint="default" w:ascii="仿宋_GB2312" w:hAnsi="宋体" w:eastAsia="仿宋_GB2312" w:cs="仿宋_GB2312"/>
                <w:i w:val="0"/>
                <w:color w:val="000000"/>
                <w:sz w:val="22"/>
                <w:szCs w:val="22"/>
                <w:u w:val="none"/>
              </w:rPr>
            </w:pPr>
          </w:p>
        </w:tc>
        <w:tc>
          <w:tcPr>
            <w:tcW w:w="1067" w:type="dxa"/>
            <w:gridSpan w:val="5"/>
            <w:tcBorders>
              <w:bottom w:val="single" w:color="000000" w:sz="4"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科目</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合计</w:t>
            </w:r>
          </w:p>
        </w:tc>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上年结转</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一般公共预算拨款收入</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政府性基金预算拨款收入</w:t>
            </w:r>
          </w:p>
        </w:tc>
        <w:tc>
          <w:tcPr>
            <w:tcW w:w="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事业收入</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事业单位经营收入</w:t>
            </w:r>
          </w:p>
        </w:tc>
        <w:tc>
          <w:tcPr>
            <w:tcW w:w="6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上级补助收入</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下级单位上缴收入</w:t>
            </w:r>
          </w:p>
        </w:tc>
        <w:tc>
          <w:tcPr>
            <w:tcW w:w="5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其他收入</w:t>
            </w:r>
          </w:p>
        </w:tc>
        <w:tc>
          <w:tcPr>
            <w:tcW w:w="5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科目编码</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科目名称</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5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5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社会保障和就业支出</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173.0 </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173.0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20805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行政事业单位离退休</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168.2 </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168.2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2080505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机关事业单位基本养老保险缴费支出</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121.0 </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121.0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2080506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机关事业单位职业年金缴费支出</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47.2 </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47.2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20807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就业补助</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4.8 </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4.8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2080705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公益性岗位补贴</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4.8 </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4.8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医疗卫生与计划生育支出</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881.8 </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881.8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21010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食品和药品监督管理事务</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822.2 </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822.2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2"/>
                <w:szCs w:val="22"/>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2"/>
                <w:szCs w:val="22"/>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2"/>
                <w:szCs w:val="22"/>
                <w:u w:val="none"/>
              </w:rPr>
            </w:pP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2"/>
                <w:szCs w:val="22"/>
                <w:u w:val="none"/>
              </w:rPr>
            </w:pP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2"/>
                <w:szCs w:val="22"/>
                <w:u w:val="none"/>
              </w:rPr>
            </w:pPr>
          </w:p>
        </w:tc>
        <w:tc>
          <w:tcPr>
            <w:tcW w:w="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2"/>
                <w:szCs w:val="22"/>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2101001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行政运行</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797.2 </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797.2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2"/>
                <w:szCs w:val="22"/>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2"/>
                <w:szCs w:val="22"/>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2"/>
                <w:szCs w:val="22"/>
                <w:u w:val="none"/>
              </w:rPr>
            </w:pP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2"/>
                <w:szCs w:val="22"/>
                <w:u w:val="none"/>
              </w:rPr>
            </w:pP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2"/>
                <w:szCs w:val="22"/>
                <w:u w:val="none"/>
              </w:rPr>
            </w:pPr>
          </w:p>
        </w:tc>
        <w:tc>
          <w:tcPr>
            <w:tcW w:w="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2"/>
                <w:szCs w:val="22"/>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2101099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其他食品药品监督管理事务支出</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25.0 </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25.0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2"/>
                <w:szCs w:val="22"/>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2"/>
                <w:szCs w:val="22"/>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2"/>
                <w:szCs w:val="22"/>
                <w:u w:val="none"/>
              </w:rPr>
            </w:pP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2"/>
                <w:szCs w:val="22"/>
                <w:u w:val="none"/>
              </w:rPr>
            </w:pP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2"/>
                <w:szCs w:val="22"/>
                <w:u w:val="none"/>
              </w:rPr>
            </w:pPr>
          </w:p>
        </w:tc>
        <w:tc>
          <w:tcPr>
            <w:tcW w:w="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2"/>
                <w:szCs w:val="22"/>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21011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行政事业单位医疗</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59.6 </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59.6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2101101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行政单位医疗</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48.4 </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48.4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2101103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公务员医疗补助</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11.2 </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11.2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221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住房保障支出</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67.8 </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67.8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22102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住房改革支出</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67.8 </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67.8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2210201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住房公积金</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67.8 </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67.8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合计</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1,122.6 </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1,122.6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626" w:type="dxa"/>
            <w:gridSpan w:val="6"/>
            <w:tcBorders>
              <w:top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注：1.如此表无数据，则以空表形式公开，请不要删除此表；</w:t>
            </w:r>
          </w:p>
        </w:tc>
        <w:tc>
          <w:tcPr>
            <w:tcW w:w="460" w:type="dxa"/>
            <w:shd w:val="clear" w:color="auto" w:fill="auto"/>
            <w:vAlign w:val="center"/>
          </w:tcPr>
          <w:p>
            <w:pPr>
              <w:rPr>
                <w:rFonts w:hint="default" w:ascii="仿宋_GB2312" w:hAnsi="宋体" w:eastAsia="仿宋_GB2312" w:cs="仿宋_GB2312"/>
                <w:i w:val="0"/>
                <w:color w:val="000000"/>
                <w:sz w:val="22"/>
                <w:szCs w:val="22"/>
                <w:u w:val="none"/>
              </w:rPr>
            </w:pPr>
          </w:p>
        </w:tc>
        <w:tc>
          <w:tcPr>
            <w:tcW w:w="418" w:type="dxa"/>
            <w:shd w:val="clear" w:color="auto" w:fill="auto"/>
            <w:vAlign w:val="center"/>
          </w:tcPr>
          <w:p>
            <w:pPr>
              <w:rPr>
                <w:rFonts w:hint="default" w:ascii="仿宋_GB2312" w:hAnsi="宋体" w:eastAsia="仿宋_GB2312" w:cs="仿宋_GB2312"/>
                <w:i w:val="0"/>
                <w:color w:val="000000"/>
                <w:sz w:val="22"/>
                <w:szCs w:val="22"/>
                <w:u w:val="none"/>
              </w:rPr>
            </w:pPr>
          </w:p>
        </w:tc>
        <w:tc>
          <w:tcPr>
            <w:tcW w:w="930" w:type="dxa"/>
            <w:gridSpan w:val="3"/>
            <w:shd w:val="clear" w:color="auto" w:fill="auto"/>
            <w:vAlign w:val="center"/>
          </w:tcPr>
          <w:p>
            <w:pPr>
              <w:rPr>
                <w:rFonts w:hint="default" w:ascii="仿宋_GB2312" w:hAnsi="宋体" w:eastAsia="仿宋_GB2312" w:cs="仿宋_GB2312"/>
                <w:i w:val="0"/>
                <w:color w:val="000000"/>
                <w:sz w:val="22"/>
                <w:szCs w:val="22"/>
                <w:u w:val="none"/>
              </w:rPr>
            </w:pPr>
          </w:p>
        </w:tc>
        <w:tc>
          <w:tcPr>
            <w:tcW w:w="421" w:type="dxa"/>
            <w:gridSpan w:val="2"/>
            <w:shd w:val="clear" w:color="auto" w:fill="auto"/>
            <w:vAlign w:val="center"/>
          </w:tcPr>
          <w:p>
            <w:pPr>
              <w:rPr>
                <w:rFonts w:hint="default" w:ascii="仿宋_GB2312" w:hAnsi="宋体" w:eastAsia="仿宋_GB2312" w:cs="仿宋_GB2312"/>
                <w:i w:val="0"/>
                <w:color w:val="000000"/>
                <w:sz w:val="22"/>
                <w:szCs w:val="22"/>
                <w:u w:val="none"/>
              </w:rPr>
            </w:pPr>
          </w:p>
        </w:tc>
        <w:tc>
          <w:tcPr>
            <w:tcW w:w="323" w:type="dxa"/>
            <w:gridSpan w:val="2"/>
            <w:shd w:val="clear" w:color="auto" w:fill="auto"/>
            <w:vAlign w:val="center"/>
          </w:tcPr>
          <w:p>
            <w:pPr>
              <w:rPr>
                <w:rFonts w:hint="default" w:ascii="仿宋_GB2312" w:hAnsi="宋体" w:eastAsia="仿宋_GB2312" w:cs="仿宋_GB2312"/>
                <w:i w:val="0"/>
                <w:color w:val="000000"/>
                <w:sz w:val="22"/>
                <w:szCs w:val="22"/>
                <w:u w:val="none"/>
              </w:rPr>
            </w:pPr>
          </w:p>
        </w:tc>
        <w:tc>
          <w:tcPr>
            <w:tcW w:w="323" w:type="dxa"/>
            <w:shd w:val="clear" w:color="auto" w:fill="auto"/>
            <w:vAlign w:val="center"/>
          </w:tcPr>
          <w:p>
            <w:pP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626" w:type="dxa"/>
            <w:gridSpan w:val="6"/>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2.如此表为空表，请说明原因。</w:t>
            </w:r>
          </w:p>
        </w:tc>
        <w:tc>
          <w:tcPr>
            <w:tcW w:w="460" w:type="dxa"/>
            <w:shd w:val="clear" w:color="auto" w:fill="auto"/>
            <w:vAlign w:val="center"/>
          </w:tcPr>
          <w:p>
            <w:pPr>
              <w:rPr>
                <w:rFonts w:hint="default" w:ascii="仿宋_GB2312" w:hAnsi="宋体" w:eastAsia="仿宋_GB2312" w:cs="仿宋_GB2312"/>
                <w:i w:val="0"/>
                <w:color w:val="000000"/>
                <w:sz w:val="22"/>
                <w:szCs w:val="22"/>
                <w:u w:val="none"/>
              </w:rPr>
            </w:pPr>
          </w:p>
        </w:tc>
        <w:tc>
          <w:tcPr>
            <w:tcW w:w="418" w:type="dxa"/>
            <w:shd w:val="clear" w:color="auto" w:fill="auto"/>
            <w:vAlign w:val="center"/>
          </w:tcPr>
          <w:p>
            <w:pPr>
              <w:rPr>
                <w:rFonts w:hint="default" w:ascii="仿宋_GB2312" w:hAnsi="宋体" w:eastAsia="仿宋_GB2312" w:cs="仿宋_GB2312"/>
                <w:i w:val="0"/>
                <w:color w:val="000000"/>
                <w:sz w:val="22"/>
                <w:szCs w:val="22"/>
                <w:u w:val="none"/>
              </w:rPr>
            </w:pPr>
          </w:p>
        </w:tc>
        <w:tc>
          <w:tcPr>
            <w:tcW w:w="930" w:type="dxa"/>
            <w:gridSpan w:val="3"/>
            <w:shd w:val="clear" w:color="auto" w:fill="auto"/>
            <w:vAlign w:val="center"/>
          </w:tcPr>
          <w:p>
            <w:pPr>
              <w:rPr>
                <w:rFonts w:hint="default" w:ascii="仿宋_GB2312" w:hAnsi="宋体" w:eastAsia="仿宋_GB2312" w:cs="仿宋_GB2312"/>
                <w:i w:val="0"/>
                <w:color w:val="000000"/>
                <w:sz w:val="22"/>
                <w:szCs w:val="22"/>
                <w:u w:val="none"/>
              </w:rPr>
            </w:pPr>
          </w:p>
        </w:tc>
        <w:tc>
          <w:tcPr>
            <w:tcW w:w="421" w:type="dxa"/>
            <w:gridSpan w:val="2"/>
            <w:shd w:val="clear" w:color="auto" w:fill="auto"/>
            <w:vAlign w:val="center"/>
          </w:tcPr>
          <w:p>
            <w:pPr>
              <w:rPr>
                <w:rFonts w:hint="default" w:ascii="仿宋_GB2312" w:hAnsi="宋体" w:eastAsia="仿宋_GB2312" w:cs="仿宋_GB2312"/>
                <w:i w:val="0"/>
                <w:color w:val="000000"/>
                <w:sz w:val="22"/>
                <w:szCs w:val="22"/>
                <w:u w:val="none"/>
              </w:rPr>
            </w:pPr>
          </w:p>
        </w:tc>
        <w:tc>
          <w:tcPr>
            <w:tcW w:w="323" w:type="dxa"/>
            <w:gridSpan w:val="2"/>
            <w:shd w:val="clear" w:color="auto" w:fill="auto"/>
            <w:vAlign w:val="center"/>
          </w:tcPr>
          <w:p>
            <w:pPr>
              <w:rPr>
                <w:rFonts w:hint="default" w:ascii="仿宋_GB2312" w:hAnsi="宋体" w:eastAsia="仿宋_GB2312" w:cs="仿宋_GB2312"/>
                <w:i w:val="0"/>
                <w:color w:val="000000"/>
                <w:sz w:val="22"/>
                <w:szCs w:val="22"/>
                <w:u w:val="none"/>
              </w:rPr>
            </w:pPr>
          </w:p>
        </w:tc>
        <w:tc>
          <w:tcPr>
            <w:tcW w:w="323" w:type="dxa"/>
            <w:shd w:val="clear" w:color="auto" w:fill="auto"/>
            <w:vAlign w:val="center"/>
          </w:tcPr>
          <w:p>
            <w:pPr>
              <w:rPr>
                <w:rFonts w:hint="default" w:ascii="仿宋_GB2312" w:hAnsi="宋体" w:eastAsia="仿宋_GB2312" w:cs="仿宋_GB2312"/>
                <w:i w:val="0"/>
                <w:color w:val="000000"/>
                <w:sz w:val="22"/>
                <w:szCs w:val="22"/>
                <w:u w:val="none"/>
              </w:rPr>
            </w:pPr>
          </w:p>
        </w:tc>
      </w:tr>
    </w:tbl>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八、部门支出总表</w:t>
      </w:r>
    </w:p>
    <w:tbl>
      <w:tblPr>
        <w:tblStyle w:val="9"/>
        <w:tblW w:w="94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20"/>
        <w:gridCol w:w="1740"/>
        <w:gridCol w:w="885"/>
        <w:gridCol w:w="915"/>
        <w:gridCol w:w="1230"/>
        <w:gridCol w:w="1065"/>
        <w:gridCol w:w="1275"/>
        <w:gridCol w:w="1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1020" w:type="dxa"/>
            <w:shd w:val="clear" w:color="auto" w:fill="auto"/>
            <w:vAlign w:val="center"/>
          </w:tcPr>
          <w:p>
            <w:pPr>
              <w:jc w:val="left"/>
              <w:rPr>
                <w:rFonts w:hint="eastAsia" w:ascii="宋体" w:hAnsi="宋体" w:eastAsia="宋体" w:cs="宋体"/>
                <w:i w:val="0"/>
                <w:color w:val="000000"/>
                <w:sz w:val="21"/>
                <w:szCs w:val="21"/>
                <w:u w:val="none"/>
              </w:rPr>
            </w:pPr>
          </w:p>
        </w:tc>
        <w:tc>
          <w:tcPr>
            <w:tcW w:w="1740" w:type="dxa"/>
            <w:shd w:val="clear" w:color="auto" w:fill="auto"/>
            <w:vAlign w:val="center"/>
          </w:tcPr>
          <w:p>
            <w:pPr>
              <w:rPr>
                <w:rFonts w:hint="eastAsia" w:ascii="宋体" w:hAnsi="宋体" w:eastAsia="宋体" w:cs="宋体"/>
                <w:i w:val="0"/>
                <w:color w:val="000000"/>
                <w:sz w:val="22"/>
                <w:szCs w:val="22"/>
                <w:u w:val="none"/>
              </w:rPr>
            </w:pPr>
          </w:p>
        </w:tc>
        <w:tc>
          <w:tcPr>
            <w:tcW w:w="885" w:type="dxa"/>
            <w:shd w:val="clear" w:color="auto" w:fill="auto"/>
            <w:vAlign w:val="center"/>
          </w:tcPr>
          <w:p>
            <w:pPr>
              <w:rPr>
                <w:rFonts w:hint="eastAsia" w:ascii="宋体" w:hAnsi="宋体" w:eastAsia="宋体" w:cs="宋体"/>
                <w:i w:val="0"/>
                <w:color w:val="000000"/>
                <w:sz w:val="22"/>
                <w:szCs w:val="22"/>
                <w:u w:val="none"/>
              </w:rPr>
            </w:pPr>
          </w:p>
        </w:tc>
        <w:tc>
          <w:tcPr>
            <w:tcW w:w="915" w:type="dxa"/>
            <w:shd w:val="clear" w:color="auto" w:fill="auto"/>
            <w:vAlign w:val="center"/>
          </w:tcPr>
          <w:p>
            <w:pPr>
              <w:rPr>
                <w:rFonts w:hint="eastAsia" w:ascii="宋体" w:hAnsi="宋体" w:eastAsia="宋体" w:cs="宋体"/>
                <w:i w:val="0"/>
                <w:color w:val="000000"/>
                <w:sz w:val="22"/>
                <w:szCs w:val="22"/>
                <w:u w:val="none"/>
              </w:rPr>
            </w:pPr>
          </w:p>
        </w:tc>
        <w:tc>
          <w:tcPr>
            <w:tcW w:w="1230" w:type="dxa"/>
            <w:shd w:val="clear" w:color="auto" w:fill="auto"/>
            <w:vAlign w:val="center"/>
          </w:tcPr>
          <w:p>
            <w:pPr>
              <w:rPr>
                <w:rFonts w:hint="eastAsia" w:ascii="宋体" w:hAnsi="宋体" w:eastAsia="宋体" w:cs="宋体"/>
                <w:i w:val="0"/>
                <w:color w:val="000000"/>
                <w:sz w:val="22"/>
                <w:szCs w:val="22"/>
                <w:u w:val="none"/>
              </w:rPr>
            </w:pPr>
          </w:p>
        </w:tc>
        <w:tc>
          <w:tcPr>
            <w:tcW w:w="1065" w:type="dxa"/>
            <w:shd w:val="clear" w:color="auto" w:fill="auto"/>
            <w:vAlign w:val="center"/>
          </w:tcPr>
          <w:p>
            <w:pPr>
              <w:rPr>
                <w:rFonts w:hint="eastAsia" w:ascii="宋体" w:hAnsi="宋体" w:eastAsia="宋体" w:cs="宋体"/>
                <w:i w:val="0"/>
                <w:color w:val="000000"/>
                <w:sz w:val="22"/>
                <w:szCs w:val="22"/>
                <w:u w:val="none"/>
              </w:rPr>
            </w:pPr>
          </w:p>
        </w:tc>
        <w:tc>
          <w:tcPr>
            <w:tcW w:w="2579" w:type="dxa"/>
            <w:gridSpan w:val="2"/>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上缴上级支出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对下级单位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p>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881.8</w:t>
            </w:r>
          </w:p>
          <w:p>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856.8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人大事务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822.2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797.2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2101001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797.2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797.2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2101099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其他食品药品监督管理事务支出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25.0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25.0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sz w:val="22"/>
                <w:szCs w:val="22"/>
                <w:lang w:bidi="bo-CN"/>
              </w:rPr>
              <w:t>行政事业单位医疗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48.4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48.4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2101101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行政单位医疗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11.2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2101103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公务员医疗补助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173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173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22"/>
                <w:szCs w:val="22"/>
                <w:lang w:bidi="bo-CN"/>
              </w:rPr>
              <w:t>208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22"/>
                <w:szCs w:val="22"/>
                <w:lang w:bidi="bo-CN"/>
              </w:rPr>
              <w:t>社会保障与就业支出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168.2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168.2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22"/>
                <w:szCs w:val="22"/>
                <w:lang w:bidi="bo-CN"/>
              </w:rPr>
              <w:t>20805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22"/>
                <w:szCs w:val="22"/>
                <w:lang w:bidi="bo-CN"/>
              </w:rPr>
              <w:t>行政事业单位离退休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121.0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121.0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2080505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机关事业单位基本养老保险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47.2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47.2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2080506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机关事业单位职业年金缴费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4.8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4.8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sz w:val="22"/>
                <w:szCs w:val="22"/>
                <w:lang w:eastAsia="zh-CN" w:bidi="bo-CN"/>
              </w:rPr>
              <w:t>就业补助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4.8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4.8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2080705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2"/>
                <w:szCs w:val="22"/>
                <w:lang w:eastAsia="zh-CN" w:bidi="bo-CN"/>
              </w:rPr>
            </w:pPr>
            <w:r>
              <w:rPr>
                <w:rFonts w:hint="eastAsia" w:ascii="宋体" w:hAnsi="宋体" w:cs="宋体"/>
                <w:color w:val="000000"/>
                <w:kern w:val="0"/>
                <w:sz w:val="22"/>
                <w:szCs w:val="22"/>
                <w:lang w:eastAsia="zh-CN" w:bidi="bo-CN"/>
              </w:rPr>
              <w:t>公益性岗位补贴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67.8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67.8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22"/>
                <w:szCs w:val="22"/>
                <w:lang w:bidi="bo-CN"/>
              </w:rPr>
              <w:t>221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pPr>
            <w:r>
              <w:rPr>
                <w:rFonts w:hint="eastAsia" w:ascii="宋体" w:hAnsi="宋体" w:cs="宋体"/>
                <w:color w:val="000000"/>
                <w:kern w:val="0"/>
                <w:sz w:val="22"/>
                <w:szCs w:val="22"/>
                <w:lang w:bidi="bo-CN"/>
              </w:rPr>
              <w:t>住房保障支出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67.8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67.8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22"/>
                <w:szCs w:val="22"/>
                <w:lang w:bidi="bo-CN"/>
              </w:rPr>
              <w:t>22102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pPr>
            <w:r>
              <w:rPr>
                <w:rFonts w:hint="eastAsia" w:ascii="宋体" w:hAnsi="宋体" w:cs="宋体"/>
                <w:color w:val="000000"/>
                <w:kern w:val="0"/>
                <w:sz w:val="22"/>
                <w:szCs w:val="22"/>
                <w:lang w:bidi="bo-CN"/>
              </w:rPr>
              <w:t>住房改革支出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67.8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22"/>
                <w:szCs w:val="22"/>
                <w:lang w:val="en-US" w:eastAsia="zh-CN" w:bidi="bo-CN"/>
              </w:rPr>
              <w:t>67.8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22"/>
                <w:szCs w:val="22"/>
                <w:lang w:bidi="bo-CN"/>
              </w:rPr>
              <w:t>2210201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pPr>
            <w:r>
              <w:rPr>
                <w:rFonts w:hint="eastAsia" w:ascii="宋体" w:hAnsi="宋体" w:cs="宋体"/>
                <w:color w:val="000000"/>
                <w:kern w:val="0"/>
                <w:sz w:val="22"/>
                <w:szCs w:val="22"/>
                <w:lang w:bidi="bo-CN"/>
              </w:rPr>
              <w:t>住房公积金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67.8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22"/>
                <w:szCs w:val="22"/>
                <w:lang w:val="en-US" w:eastAsia="zh-CN" w:bidi="bo-CN"/>
              </w:rPr>
              <w:t>67.8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0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2"/>
                <w:szCs w:val="22"/>
                <w:lang w:bidi="bo-CN"/>
              </w:rPr>
            </w:pPr>
            <w:r>
              <w:rPr>
                <w:rFonts w:hint="eastAsia" w:ascii="宋体" w:hAnsi="宋体" w:eastAsia="宋体" w:cs="宋体"/>
                <w:i w:val="0"/>
                <w:color w:val="000000"/>
                <w:kern w:val="0"/>
                <w:sz w:val="21"/>
                <w:szCs w:val="21"/>
                <w:u w:val="none"/>
                <w:lang w:val="en-US" w:eastAsia="zh-CN" w:bidi="ar"/>
              </w:rPr>
              <w:t>合计</w:t>
            </w:r>
          </w:p>
        </w:tc>
        <w:tc>
          <w:tcPr>
            <w:tcW w:w="17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2"/>
                <w:szCs w:val="22"/>
                <w:lang w:bidi="bo-CN"/>
              </w:rPr>
            </w:pPr>
            <w:r>
              <w:rPr>
                <w:rFonts w:hint="eastAsia" w:ascii="宋体" w:hAnsi="宋体" w:eastAsia="宋体" w:cs="宋体"/>
                <w:i w:val="0"/>
                <w:color w:val="000000"/>
                <w:kern w:val="0"/>
                <w:sz w:val="21"/>
                <w:szCs w:val="21"/>
                <w:u w:val="none"/>
                <w:lang w:val="en-US" w:eastAsia="zh-CN" w:bidi="ar"/>
              </w:rPr>
              <w:t>……</w:t>
            </w:r>
          </w:p>
        </w:tc>
        <w:tc>
          <w:tcPr>
            <w:tcW w:w="88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1122.6</w:t>
            </w:r>
          </w:p>
        </w:tc>
        <w:tc>
          <w:tcPr>
            <w:tcW w:w="91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cs="宋体"/>
                <w:color w:val="000000"/>
                <w:kern w:val="0"/>
                <w:sz w:val="22"/>
                <w:szCs w:val="22"/>
                <w:lang w:val="en-US" w:eastAsia="zh-CN" w:bidi="bo-CN"/>
              </w:rPr>
            </w:pPr>
            <w:r>
              <w:rPr>
                <w:rFonts w:hint="eastAsia" w:ascii="宋体" w:hAnsi="宋体" w:eastAsia="宋体" w:cs="宋体"/>
                <w:i w:val="0"/>
                <w:color w:val="000000"/>
                <w:sz w:val="21"/>
                <w:szCs w:val="21"/>
                <w:u w:val="none"/>
                <w:lang w:val="en-US" w:eastAsia="zh-CN"/>
              </w:rPr>
              <w:t>1097.6</w:t>
            </w:r>
          </w:p>
        </w:tc>
        <w:tc>
          <w:tcPr>
            <w:tcW w:w="123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25</w:t>
            </w:r>
          </w:p>
        </w:tc>
        <w:tc>
          <w:tcPr>
            <w:tcW w:w="106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27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04"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bl>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spacing w:line="360" w:lineRule="auto"/>
        <w:ind w:firstLine="640"/>
        <w:jc w:val="center"/>
        <w:rPr>
          <w:rFonts w:hint="eastAsia" w:ascii="黑体" w:hAnsi="黑体" w:eastAsia="黑体" w:cs="黑体"/>
          <w:b/>
          <w:bCs/>
          <w:color w:val="2C2C2C"/>
          <w:sz w:val="44"/>
          <w:szCs w:val="44"/>
          <w:lang w:eastAsia="zh-CN"/>
        </w:rPr>
      </w:pPr>
      <w:r>
        <w:rPr>
          <w:rFonts w:hint="eastAsia" w:ascii="黑体" w:hAnsi="黑体" w:eastAsia="黑体" w:cs="黑体"/>
          <w:b/>
          <w:bCs/>
          <w:color w:val="2C2C2C"/>
          <w:sz w:val="44"/>
          <w:szCs w:val="44"/>
          <w:lang w:eastAsia="zh-CN"/>
        </w:rPr>
        <w:t>第三部分</w:t>
      </w:r>
    </w:p>
    <w:p>
      <w:pPr>
        <w:spacing w:line="360" w:lineRule="auto"/>
        <w:ind w:firstLine="640"/>
        <w:jc w:val="center"/>
        <w:rPr>
          <w:rFonts w:hint="eastAsia" w:ascii="黑体" w:hAnsi="黑体" w:eastAsia="黑体" w:cs="黑体"/>
          <w:b/>
          <w:bCs/>
          <w:color w:val="2C2C2C"/>
          <w:sz w:val="44"/>
          <w:szCs w:val="44"/>
          <w:lang w:eastAsia="zh-CN"/>
        </w:rPr>
      </w:pPr>
      <w:r>
        <w:rPr>
          <w:rFonts w:hint="eastAsia" w:ascii="黑体" w:hAnsi="黑体" w:eastAsia="黑体" w:cs="黑体"/>
          <w:b/>
          <w:bCs/>
          <w:color w:val="2C2C2C"/>
          <w:sz w:val="44"/>
          <w:szCs w:val="44"/>
          <w:lang w:eastAsia="zh-CN"/>
        </w:rPr>
        <w:t>那曲市食品药品监督管理局</w:t>
      </w:r>
      <w:r>
        <w:rPr>
          <w:rFonts w:hint="eastAsia" w:ascii="黑体" w:hAnsi="黑体" w:eastAsia="黑体" w:cs="黑体"/>
          <w:b/>
          <w:bCs/>
          <w:color w:val="2C2C2C"/>
          <w:sz w:val="44"/>
          <w:szCs w:val="44"/>
          <w:lang w:val="en-US" w:eastAsia="zh-CN"/>
        </w:rPr>
        <w:t>2018年度预算数据分析</w:t>
      </w:r>
    </w:p>
    <w:p>
      <w:pPr>
        <w:rPr>
          <w:sz w:val="32"/>
          <w:szCs w:val="32"/>
        </w:rPr>
      </w:pPr>
    </w:p>
    <w:p>
      <w:pPr>
        <w:ind w:firstLine="627" w:firstLineChars="196"/>
        <w:jc w:val="left"/>
        <w:rPr>
          <w:rFonts w:ascii="黑体" w:hAnsi="宋体" w:eastAsia="黑体"/>
          <w:sz w:val="32"/>
          <w:szCs w:val="32"/>
        </w:rPr>
      </w:pPr>
      <w:r>
        <w:rPr>
          <w:rFonts w:hint="eastAsia" w:ascii="黑体" w:hAnsi="宋体" w:eastAsia="黑体"/>
          <w:sz w:val="32"/>
          <w:szCs w:val="32"/>
        </w:rPr>
        <w:t>一、关于那曲市</w:t>
      </w:r>
      <w:r>
        <w:rPr>
          <w:rFonts w:hint="eastAsia" w:ascii="黑体" w:hAnsi="宋体" w:eastAsia="黑体"/>
          <w:sz w:val="32"/>
          <w:szCs w:val="32"/>
          <w:lang w:eastAsia="zh-CN"/>
        </w:rPr>
        <w:t>食品药品监督管理局</w:t>
      </w:r>
      <w:r>
        <w:rPr>
          <w:rFonts w:hint="eastAsia" w:ascii="黑体" w:hAnsi="宋体" w:eastAsia="黑体"/>
          <w:sz w:val="32"/>
          <w:szCs w:val="32"/>
        </w:rPr>
        <w:t>2018年度财政拨款收支预算情况的总体说明</w:t>
      </w:r>
    </w:p>
    <w:p>
      <w:pPr>
        <w:ind w:firstLine="707" w:firstLineChars="221"/>
        <w:jc w:val="left"/>
        <w:rPr>
          <w:rFonts w:ascii="仿宋" w:hAnsi="仿宋" w:eastAsia="仿宋"/>
          <w:sz w:val="32"/>
          <w:szCs w:val="32"/>
        </w:rPr>
      </w:pPr>
      <w:r>
        <w:rPr>
          <w:rFonts w:hint="eastAsia" w:ascii="仿宋" w:hAnsi="仿宋" w:eastAsia="仿宋"/>
          <w:sz w:val="32"/>
          <w:szCs w:val="32"/>
        </w:rPr>
        <w:t>那曲市</w:t>
      </w:r>
      <w:r>
        <w:rPr>
          <w:rFonts w:hint="eastAsia" w:ascii="仿宋" w:hAnsi="仿宋" w:eastAsia="仿宋"/>
          <w:sz w:val="32"/>
          <w:szCs w:val="32"/>
          <w:lang w:eastAsia="zh-CN"/>
        </w:rPr>
        <w:t>食品药品监督管理局</w:t>
      </w:r>
      <w:r>
        <w:rPr>
          <w:rFonts w:hint="eastAsia" w:ascii="仿宋" w:hAnsi="仿宋" w:eastAsia="仿宋"/>
          <w:sz w:val="32"/>
          <w:szCs w:val="32"/>
        </w:rPr>
        <w:t>2018年财政拨款收支总预算</w:t>
      </w:r>
      <w:r>
        <w:rPr>
          <w:rFonts w:hint="eastAsia" w:ascii="仿宋" w:hAnsi="仿宋" w:eastAsia="仿宋"/>
          <w:sz w:val="32"/>
          <w:szCs w:val="32"/>
          <w:lang w:val="en-US" w:eastAsia="zh-CN"/>
        </w:rPr>
        <w:t>1122.6</w:t>
      </w:r>
      <w:r>
        <w:rPr>
          <w:rFonts w:hint="eastAsia" w:ascii="仿宋" w:hAnsi="仿宋" w:eastAsia="仿宋"/>
          <w:sz w:val="32"/>
          <w:szCs w:val="32"/>
        </w:rPr>
        <w:t>万元。收入全部为一般公共预算拨款，无政府性基金预算拨款，包括：一般公共预算当年拨款收入</w:t>
      </w:r>
      <w:r>
        <w:rPr>
          <w:rFonts w:hint="eastAsia" w:ascii="仿宋" w:hAnsi="仿宋" w:eastAsia="仿宋"/>
          <w:sz w:val="32"/>
          <w:szCs w:val="32"/>
          <w:lang w:val="en-US" w:eastAsia="zh-CN"/>
        </w:rPr>
        <w:t>1122.6</w:t>
      </w:r>
      <w:r>
        <w:rPr>
          <w:rFonts w:hint="eastAsia" w:ascii="仿宋" w:hAnsi="仿宋" w:eastAsia="仿宋"/>
          <w:sz w:val="32"/>
          <w:szCs w:val="32"/>
        </w:rPr>
        <w:t>万元；支出包括：</w:t>
      </w:r>
      <w:r>
        <w:rPr>
          <w:rFonts w:hint="eastAsia" w:ascii="仿宋" w:hAnsi="仿宋" w:eastAsia="仿宋"/>
          <w:sz w:val="32"/>
          <w:szCs w:val="32"/>
          <w:lang w:eastAsia="zh-CN"/>
        </w:rPr>
        <w:t>机关事业单位基本养老保险缴费支出</w:t>
      </w:r>
      <w:r>
        <w:rPr>
          <w:rFonts w:hint="eastAsia" w:ascii="仿宋" w:hAnsi="仿宋" w:eastAsia="仿宋"/>
          <w:sz w:val="32"/>
          <w:szCs w:val="32"/>
          <w:lang w:val="en-US" w:eastAsia="zh-CN"/>
        </w:rPr>
        <w:t>121.0</w:t>
      </w:r>
      <w:r>
        <w:rPr>
          <w:rFonts w:hint="eastAsia" w:ascii="仿宋" w:hAnsi="仿宋" w:eastAsia="仿宋"/>
          <w:sz w:val="32"/>
          <w:szCs w:val="32"/>
        </w:rPr>
        <w:t>万元，医疗卫生与计划生育支出</w:t>
      </w:r>
      <w:r>
        <w:rPr>
          <w:rFonts w:hint="eastAsia" w:ascii="仿宋" w:hAnsi="仿宋" w:eastAsia="仿宋"/>
          <w:sz w:val="32"/>
          <w:szCs w:val="32"/>
          <w:lang w:eastAsia="zh-CN"/>
        </w:rPr>
        <w:t>机关事业单位职业年金缴费</w:t>
      </w:r>
      <w:r>
        <w:rPr>
          <w:rFonts w:hint="eastAsia" w:ascii="仿宋" w:hAnsi="仿宋" w:eastAsia="仿宋"/>
          <w:sz w:val="32"/>
          <w:szCs w:val="32"/>
          <w:lang w:val="en-US" w:eastAsia="zh-CN"/>
        </w:rPr>
        <w:t>47.2</w:t>
      </w:r>
      <w:r>
        <w:rPr>
          <w:rFonts w:hint="eastAsia" w:ascii="仿宋" w:hAnsi="仿宋" w:eastAsia="仿宋"/>
          <w:sz w:val="32"/>
          <w:szCs w:val="32"/>
        </w:rPr>
        <w:t>万元，</w:t>
      </w:r>
      <w:r>
        <w:rPr>
          <w:rFonts w:hint="eastAsia" w:ascii="仿宋" w:hAnsi="仿宋" w:eastAsia="仿宋"/>
          <w:sz w:val="32"/>
          <w:szCs w:val="32"/>
          <w:lang w:eastAsia="zh-CN"/>
        </w:rPr>
        <w:t>公益性岗位补贴</w:t>
      </w:r>
      <w:r>
        <w:rPr>
          <w:rFonts w:hint="eastAsia" w:ascii="仿宋" w:hAnsi="仿宋" w:eastAsia="仿宋"/>
          <w:sz w:val="32"/>
          <w:szCs w:val="32"/>
          <w:lang w:val="en-US" w:eastAsia="zh-CN"/>
        </w:rPr>
        <w:t>4.8万元，行政运行797.2万元（其中：工作福利支出710.9万元；商品和服务支出85.1万元；对个人和家庭补助1.2万元）其他食品药品监管理事务</w:t>
      </w:r>
      <w:r>
        <w:rPr>
          <w:rFonts w:hint="eastAsia" w:ascii="仿宋" w:hAnsi="仿宋" w:eastAsia="仿宋"/>
          <w:sz w:val="32"/>
          <w:szCs w:val="32"/>
        </w:rPr>
        <w:t>支出</w:t>
      </w:r>
      <w:r>
        <w:rPr>
          <w:rFonts w:hint="eastAsia" w:ascii="仿宋" w:hAnsi="仿宋" w:eastAsia="仿宋"/>
          <w:sz w:val="32"/>
          <w:szCs w:val="32"/>
          <w:lang w:val="en-US" w:eastAsia="zh-CN"/>
        </w:rPr>
        <w:t>25</w:t>
      </w:r>
      <w:r>
        <w:rPr>
          <w:rFonts w:hint="eastAsia" w:ascii="仿宋" w:hAnsi="仿宋" w:eastAsia="仿宋"/>
          <w:sz w:val="32"/>
          <w:szCs w:val="32"/>
        </w:rPr>
        <w:t>万元</w:t>
      </w:r>
      <w:r>
        <w:rPr>
          <w:rFonts w:hint="eastAsia" w:ascii="仿宋" w:hAnsi="仿宋" w:eastAsia="仿宋"/>
          <w:sz w:val="32"/>
          <w:szCs w:val="32"/>
          <w:lang w:eastAsia="zh-CN"/>
        </w:rPr>
        <w:t>，行政单位医疗</w:t>
      </w:r>
      <w:r>
        <w:rPr>
          <w:rFonts w:hint="eastAsia" w:ascii="仿宋" w:hAnsi="仿宋" w:eastAsia="仿宋"/>
          <w:sz w:val="32"/>
          <w:szCs w:val="32"/>
          <w:lang w:val="en-US" w:eastAsia="zh-CN"/>
        </w:rPr>
        <w:t>48.4万元，公务员医疗补助11.2万元，住房公积金67.8万元；</w:t>
      </w:r>
    </w:p>
    <w:p>
      <w:pPr>
        <w:ind w:firstLine="707" w:firstLineChars="221"/>
        <w:jc w:val="left"/>
        <w:rPr>
          <w:rFonts w:ascii="仿宋" w:hAnsi="仿宋" w:eastAsia="仿宋"/>
          <w:sz w:val="32"/>
          <w:szCs w:val="32"/>
        </w:rPr>
      </w:pPr>
    </w:p>
    <w:p>
      <w:pPr>
        <w:widowControl/>
        <w:jc w:val="left"/>
        <w:rPr>
          <w:rFonts w:ascii="黑体" w:hAnsi="宋体" w:eastAsia="黑体"/>
          <w:sz w:val="32"/>
          <w:szCs w:val="32"/>
        </w:rPr>
      </w:pPr>
      <w:r>
        <w:rPr>
          <w:rFonts w:hint="eastAsia" w:ascii="黑体" w:hAnsi="宋体" w:eastAsia="黑体"/>
          <w:sz w:val="32"/>
          <w:szCs w:val="32"/>
        </w:rPr>
        <w:t>二、关于那曲市</w:t>
      </w:r>
      <w:r>
        <w:rPr>
          <w:rFonts w:hint="eastAsia" w:ascii="黑体" w:hAnsi="宋体" w:eastAsia="黑体"/>
          <w:sz w:val="32"/>
          <w:szCs w:val="32"/>
          <w:lang w:eastAsia="zh-CN"/>
        </w:rPr>
        <w:t>食品药品监督管理局</w:t>
      </w:r>
      <w:r>
        <w:rPr>
          <w:rFonts w:hint="eastAsia" w:ascii="黑体" w:hAnsi="宋体" w:eastAsia="黑体"/>
          <w:sz w:val="32"/>
          <w:szCs w:val="32"/>
        </w:rPr>
        <w:t>2018年度一般公共预算当年拨款情况说明</w:t>
      </w:r>
    </w:p>
    <w:p>
      <w:pPr>
        <w:ind w:firstLine="627" w:firstLineChars="196"/>
        <w:jc w:val="left"/>
        <w:rPr>
          <w:rFonts w:ascii="楷体_GB2312" w:eastAsia="楷体_GB2312"/>
          <w:sz w:val="32"/>
          <w:szCs w:val="32"/>
        </w:rPr>
      </w:pPr>
      <w:r>
        <w:rPr>
          <w:rFonts w:hint="eastAsia" w:ascii="楷体_GB2312" w:eastAsia="楷体_GB2312"/>
          <w:sz w:val="32"/>
          <w:szCs w:val="32"/>
        </w:rPr>
        <w:t>（一）一般公共预算当年财政拨款规模变化情况</w:t>
      </w:r>
    </w:p>
    <w:p>
      <w:pPr>
        <w:ind w:firstLine="627" w:firstLineChars="196"/>
        <w:jc w:val="left"/>
        <w:rPr>
          <w:rFonts w:ascii="仿宋" w:hAnsi="仿宋" w:eastAsia="仿宋"/>
          <w:sz w:val="32"/>
          <w:szCs w:val="32"/>
        </w:rPr>
      </w:pPr>
      <w:r>
        <w:rPr>
          <w:rFonts w:hint="eastAsia" w:ascii="仿宋" w:hAnsi="仿宋" w:eastAsia="仿宋"/>
          <w:sz w:val="32"/>
          <w:szCs w:val="32"/>
        </w:rPr>
        <w:t>那曲市</w:t>
      </w:r>
      <w:r>
        <w:rPr>
          <w:rFonts w:hint="eastAsia" w:ascii="仿宋" w:hAnsi="仿宋" w:eastAsia="仿宋"/>
          <w:sz w:val="32"/>
          <w:szCs w:val="32"/>
          <w:lang w:eastAsia="zh-CN"/>
        </w:rPr>
        <w:t>食品药品监督管理局</w:t>
      </w:r>
      <w:r>
        <w:rPr>
          <w:rFonts w:hint="eastAsia" w:ascii="仿宋" w:hAnsi="仿宋" w:eastAsia="仿宋"/>
          <w:sz w:val="32"/>
          <w:szCs w:val="32"/>
        </w:rPr>
        <w:t>2018年一般公共预算当年拨款</w:t>
      </w:r>
      <w:r>
        <w:rPr>
          <w:rFonts w:hint="eastAsia" w:ascii="仿宋" w:hAnsi="仿宋" w:eastAsia="仿宋"/>
          <w:sz w:val="32"/>
          <w:szCs w:val="32"/>
          <w:lang w:val="en-US" w:eastAsia="zh-CN"/>
        </w:rPr>
        <w:t>1122.6</w:t>
      </w:r>
      <w:r>
        <w:rPr>
          <w:rFonts w:hint="eastAsia" w:ascii="仿宋" w:hAnsi="仿宋" w:eastAsia="仿宋"/>
          <w:sz w:val="32"/>
          <w:szCs w:val="32"/>
        </w:rPr>
        <w:t>万元，比2017年的</w:t>
      </w:r>
      <w:r>
        <w:rPr>
          <w:rFonts w:hint="eastAsia" w:ascii="仿宋" w:hAnsi="仿宋" w:eastAsia="仿宋"/>
          <w:sz w:val="32"/>
          <w:szCs w:val="32"/>
          <w:lang w:val="en-US" w:eastAsia="zh-CN"/>
        </w:rPr>
        <w:t>1284.9</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162.3</w:t>
      </w:r>
      <w:r>
        <w:rPr>
          <w:rFonts w:hint="eastAsia" w:ascii="仿宋" w:hAnsi="仿宋" w:eastAsia="仿宋"/>
          <w:sz w:val="32"/>
          <w:szCs w:val="32"/>
        </w:rPr>
        <w:t>万元。201</w:t>
      </w:r>
      <w:r>
        <w:rPr>
          <w:rFonts w:hint="eastAsia" w:ascii="仿宋" w:hAnsi="仿宋" w:eastAsia="仿宋"/>
          <w:sz w:val="32"/>
          <w:szCs w:val="32"/>
          <w:lang w:val="en-US" w:eastAsia="zh-CN"/>
        </w:rPr>
        <w:t>8年的项目支出与2017年相比多出了农产品抽样费7万元。</w:t>
      </w:r>
    </w:p>
    <w:p>
      <w:pPr>
        <w:ind w:firstLine="627" w:firstLineChars="196"/>
        <w:jc w:val="left"/>
        <w:rPr>
          <w:rFonts w:ascii="仿宋" w:hAnsi="仿宋" w:eastAsia="仿宋"/>
          <w:sz w:val="32"/>
          <w:szCs w:val="32"/>
        </w:rPr>
      </w:pPr>
    </w:p>
    <w:p>
      <w:pPr>
        <w:widowControl/>
        <w:jc w:val="left"/>
        <w:rPr>
          <w:rFonts w:ascii="黑体" w:hAnsi="宋体" w:eastAsia="黑体"/>
          <w:sz w:val="32"/>
          <w:szCs w:val="32"/>
        </w:rPr>
      </w:pPr>
      <w:r>
        <w:rPr>
          <w:rFonts w:hint="eastAsia" w:ascii="黑体" w:hAnsi="宋体" w:eastAsia="黑体"/>
          <w:sz w:val="32"/>
          <w:szCs w:val="32"/>
        </w:rPr>
        <w:t>三、关于那曲市</w:t>
      </w:r>
      <w:r>
        <w:rPr>
          <w:rFonts w:hint="eastAsia" w:ascii="黑体" w:hAnsi="宋体" w:eastAsia="黑体"/>
          <w:sz w:val="32"/>
          <w:szCs w:val="32"/>
          <w:lang w:eastAsia="zh-CN"/>
        </w:rPr>
        <w:t>食品药品监督管理局</w:t>
      </w:r>
      <w:r>
        <w:rPr>
          <w:rFonts w:hint="eastAsia" w:ascii="黑体" w:hAnsi="宋体" w:eastAsia="黑体"/>
          <w:sz w:val="32"/>
          <w:szCs w:val="32"/>
        </w:rPr>
        <w:t>2018年度一般公共预算基本支出情况说明</w:t>
      </w:r>
    </w:p>
    <w:p>
      <w:pPr>
        <w:ind w:firstLine="707" w:firstLineChars="221"/>
        <w:jc w:val="left"/>
        <w:rPr>
          <w:rFonts w:ascii="仿宋" w:hAnsi="仿宋" w:eastAsia="仿宋"/>
          <w:sz w:val="32"/>
          <w:szCs w:val="32"/>
        </w:rPr>
      </w:pPr>
      <w:r>
        <w:rPr>
          <w:rFonts w:hint="eastAsia" w:ascii="仿宋" w:hAnsi="仿宋" w:eastAsia="仿宋"/>
          <w:sz w:val="32"/>
          <w:szCs w:val="32"/>
        </w:rPr>
        <w:t>那曲市</w:t>
      </w:r>
      <w:r>
        <w:rPr>
          <w:rFonts w:hint="eastAsia" w:ascii="仿宋" w:hAnsi="仿宋" w:eastAsia="仿宋"/>
          <w:sz w:val="32"/>
          <w:szCs w:val="32"/>
          <w:lang w:eastAsia="zh-CN"/>
        </w:rPr>
        <w:t>食品药品监督管理局</w:t>
      </w:r>
      <w:r>
        <w:rPr>
          <w:rFonts w:hint="eastAsia" w:ascii="仿宋" w:hAnsi="仿宋" w:eastAsia="仿宋"/>
          <w:sz w:val="32"/>
          <w:szCs w:val="32"/>
        </w:rPr>
        <w:t>2018年度一般公共预算基本支出</w:t>
      </w:r>
      <w:r>
        <w:rPr>
          <w:rFonts w:hint="eastAsia" w:ascii="仿宋" w:hAnsi="仿宋" w:eastAsia="仿宋"/>
          <w:sz w:val="32"/>
          <w:szCs w:val="32"/>
          <w:lang w:val="en-US" w:eastAsia="zh-CN"/>
        </w:rPr>
        <w:t>1122.6</w:t>
      </w:r>
      <w:r>
        <w:rPr>
          <w:rFonts w:hint="eastAsia" w:ascii="仿宋" w:hAnsi="仿宋" w:eastAsia="仿宋"/>
          <w:sz w:val="32"/>
          <w:szCs w:val="32"/>
        </w:rPr>
        <w:t>万元,其中：</w:t>
      </w:r>
    </w:p>
    <w:p>
      <w:pPr>
        <w:ind w:firstLine="707" w:firstLineChars="221"/>
        <w:jc w:val="left"/>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797.2</w:t>
      </w:r>
      <w:r>
        <w:rPr>
          <w:rFonts w:hint="eastAsia" w:ascii="仿宋" w:hAnsi="仿宋" w:eastAsia="仿宋"/>
          <w:sz w:val="32"/>
          <w:szCs w:val="32"/>
        </w:rPr>
        <w:t>万元，含工资福利支出</w:t>
      </w:r>
      <w:r>
        <w:rPr>
          <w:rFonts w:hint="eastAsia" w:ascii="仿宋" w:hAnsi="仿宋" w:eastAsia="仿宋"/>
          <w:sz w:val="32"/>
          <w:szCs w:val="32"/>
          <w:lang w:val="en-US" w:eastAsia="zh-CN"/>
        </w:rPr>
        <w:t>710.9</w:t>
      </w:r>
      <w:r>
        <w:rPr>
          <w:rFonts w:hint="eastAsia" w:ascii="仿宋" w:hAnsi="仿宋" w:eastAsia="仿宋"/>
          <w:sz w:val="32"/>
          <w:szCs w:val="32"/>
        </w:rPr>
        <w:t>万元、</w:t>
      </w:r>
      <w:r>
        <w:rPr>
          <w:rFonts w:hint="eastAsia" w:ascii="仿宋" w:hAnsi="仿宋" w:eastAsia="仿宋"/>
          <w:sz w:val="32"/>
          <w:szCs w:val="32"/>
          <w:lang w:eastAsia="zh-CN"/>
        </w:rPr>
        <w:t>食品和服务支出</w:t>
      </w:r>
      <w:r>
        <w:rPr>
          <w:rFonts w:hint="eastAsia" w:ascii="仿宋" w:hAnsi="仿宋" w:eastAsia="仿宋"/>
          <w:sz w:val="32"/>
          <w:szCs w:val="32"/>
          <w:lang w:val="en-US" w:eastAsia="zh-CN"/>
        </w:rPr>
        <w:t>85.1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对个人和家庭的补助</w:t>
      </w:r>
      <w:r>
        <w:rPr>
          <w:rFonts w:hint="eastAsia" w:ascii="仿宋" w:hAnsi="仿宋" w:eastAsia="仿宋"/>
          <w:sz w:val="32"/>
          <w:szCs w:val="32"/>
          <w:lang w:val="en-US" w:eastAsia="zh-CN"/>
        </w:rPr>
        <w:t>,1.2</w:t>
      </w:r>
      <w:r>
        <w:rPr>
          <w:rFonts w:hint="eastAsia" w:ascii="仿宋" w:hAnsi="仿宋" w:eastAsia="仿宋"/>
          <w:sz w:val="32"/>
          <w:szCs w:val="32"/>
        </w:rPr>
        <w:t>万元；主要包括：基本工资、津贴补贴、奖金、伙食补助费、机关事业单位养老保险缴费、职业年金缴费、职工基本医疗保险缴费、其他社会保障缴费、住房公积金、其他工资福利支出、抚恤金、其他对个人和家庭的补助支出。</w:t>
      </w:r>
    </w:p>
    <w:p>
      <w:pPr>
        <w:ind w:firstLine="707" w:firstLineChars="221"/>
        <w:jc w:val="left"/>
        <w:rPr>
          <w:rFonts w:ascii="仿宋" w:hAnsi="仿宋" w:eastAsia="仿宋"/>
          <w:sz w:val="32"/>
          <w:szCs w:val="32"/>
        </w:rPr>
      </w:pPr>
      <w:r>
        <w:rPr>
          <w:rFonts w:hint="eastAsia" w:ascii="仿宋" w:hAnsi="仿宋" w:eastAsia="仿宋"/>
          <w:sz w:val="32"/>
          <w:szCs w:val="32"/>
        </w:rPr>
        <w:t>公用经费（商品和服务支出）</w:t>
      </w:r>
      <w:r>
        <w:rPr>
          <w:rFonts w:hint="eastAsia" w:ascii="仿宋" w:hAnsi="仿宋" w:eastAsia="仿宋"/>
          <w:sz w:val="32"/>
          <w:szCs w:val="32"/>
          <w:lang w:val="en-US" w:eastAsia="zh-CN"/>
        </w:rPr>
        <w:t>85.1</w:t>
      </w:r>
      <w:r>
        <w:rPr>
          <w:rFonts w:hint="eastAsia" w:ascii="仿宋" w:hAnsi="仿宋" w:eastAsia="仿宋"/>
          <w:sz w:val="32"/>
          <w:szCs w:val="32"/>
        </w:rPr>
        <w:t>元，较2017年度</w:t>
      </w:r>
      <w:r>
        <w:rPr>
          <w:rFonts w:hint="eastAsia" w:ascii="仿宋" w:hAnsi="仿宋" w:eastAsia="仿宋"/>
          <w:sz w:val="32"/>
          <w:szCs w:val="32"/>
          <w:lang w:val="en-US" w:eastAsia="zh-CN"/>
        </w:rPr>
        <w:t>82.8</w:t>
      </w:r>
      <w:r>
        <w:rPr>
          <w:rFonts w:hint="eastAsia" w:ascii="仿宋" w:hAnsi="仿宋" w:eastAsia="仿宋"/>
          <w:sz w:val="32"/>
          <w:szCs w:val="32"/>
        </w:rPr>
        <w:t>万元增加</w:t>
      </w:r>
      <w:r>
        <w:rPr>
          <w:rFonts w:hint="eastAsia" w:ascii="仿宋" w:hAnsi="仿宋" w:eastAsia="仿宋"/>
          <w:sz w:val="32"/>
          <w:szCs w:val="32"/>
          <w:lang w:val="en-US" w:eastAsia="zh-CN"/>
        </w:rPr>
        <w:t>2.3</w:t>
      </w:r>
      <w:r>
        <w:rPr>
          <w:rFonts w:hint="eastAsia" w:ascii="仿宋" w:hAnsi="仿宋" w:eastAsia="仿宋"/>
          <w:sz w:val="32"/>
          <w:szCs w:val="32"/>
        </w:rPr>
        <w:t>万元，主要原因为在职人员增加及新增水费（污水处理）预算；主要包括：办公费、印刷费、水（电）费、邮电费、差旅费、维修（护）费、会议费、培训费、公务接待费、福利费、公务用车运行维护费、其他商品和服务支出。</w:t>
      </w:r>
    </w:p>
    <w:p>
      <w:pPr>
        <w:widowControl/>
        <w:jc w:val="left"/>
        <w:rPr>
          <w:rFonts w:ascii="黑体" w:hAnsi="宋体" w:eastAsia="黑体"/>
          <w:sz w:val="32"/>
          <w:szCs w:val="32"/>
        </w:rPr>
      </w:pPr>
      <w:r>
        <w:rPr>
          <w:rFonts w:hint="eastAsia" w:ascii="黑体" w:hAnsi="宋体" w:eastAsia="黑体"/>
          <w:sz w:val="32"/>
          <w:szCs w:val="32"/>
        </w:rPr>
        <w:t>四、关于那曲市</w:t>
      </w:r>
      <w:r>
        <w:rPr>
          <w:rFonts w:hint="eastAsia" w:ascii="黑体" w:hAnsi="宋体" w:eastAsia="黑体"/>
          <w:sz w:val="32"/>
          <w:szCs w:val="32"/>
          <w:lang w:eastAsia="zh-CN"/>
        </w:rPr>
        <w:t>食品药品监督管理局</w:t>
      </w:r>
      <w:r>
        <w:rPr>
          <w:rFonts w:hint="eastAsia" w:ascii="黑体" w:hAnsi="宋体" w:eastAsia="黑体"/>
          <w:sz w:val="32"/>
          <w:szCs w:val="32"/>
        </w:rPr>
        <w:t>2018年“三公”经费预算情况说明</w:t>
      </w:r>
    </w:p>
    <w:p>
      <w:pPr>
        <w:ind w:firstLine="640" w:firstLineChars="200"/>
        <w:jc w:val="left"/>
        <w:rPr>
          <w:rFonts w:ascii="仿宋" w:hAnsi="仿宋" w:eastAsia="仿宋"/>
          <w:sz w:val="32"/>
          <w:szCs w:val="32"/>
        </w:rPr>
      </w:pPr>
      <w:r>
        <w:rPr>
          <w:rFonts w:hint="eastAsia" w:ascii="仿宋" w:hAnsi="仿宋" w:eastAsia="仿宋"/>
          <w:sz w:val="32"/>
          <w:szCs w:val="32"/>
        </w:rPr>
        <w:t>那曲市</w:t>
      </w:r>
      <w:r>
        <w:rPr>
          <w:rFonts w:hint="eastAsia" w:ascii="仿宋" w:hAnsi="仿宋" w:eastAsia="仿宋"/>
          <w:sz w:val="32"/>
          <w:szCs w:val="32"/>
          <w:lang w:eastAsia="zh-CN"/>
        </w:rPr>
        <w:t>食品药品监督管理局</w:t>
      </w:r>
      <w:r>
        <w:rPr>
          <w:rFonts w:hint="eastAsia" w:ascii="仿宋" w:hAnsi="仿宋" w:eastAsia="仿宋"/>
          <w:sz w:val="32"/>
          <w:szCs w:val="32"/>
        </w:rPr>
        <w:t xml:space="preserve">2018年“三公”经费预算数合计 </w:t>
      </w:r>
      <w:r>
        <w:rPr>
          <w:rFonts w:hint="eastAsia" w:ascii="仿宋" w:hAnsi="仿宋" w:eastAsia="仿宋"/>
          <w:sz w:val="32"/>
          <w:szCs w:val="32"/>
          <w:lang w:val="en-US" w:eastAsia="zh-CN"/>
        </w:rPr>
        <w:t>26.6</w:t>
      </w:r>
      <w:r>
        <w:rPr>
          <w:rFonts w:hint="eastAsia" w:ascii="仿宋" w:hAnsi="仿宋" w:eastAsia="仿宋"/>
          <w:sz w:val="32"/>
          <w:szCs w:val="32"/>
        </w:rPr>
        <w:t>万元，较2017年度</w:t>
      </w:r>
      <w:r>
        <w:rPr>
          <w:rFonts w:hint="eastAsia" w:ascii="仿宋" w:hAnsi="仿宋" w:eastAsia="仿宋"/>
          <w:sz w:val="32"/>
          <w:szCs w:val="32"/>
          <w:lang w:val="en-US" w:eastAsia="zh-CN"/>
        </w:rPr>
        <w:t>26.8</w:t>
      </w:r>
      <w:r>
        <w:rPr>
          <w:rFonts w:hint="eastAsia" w:ascii="仿宋" w:hAnsi="仿宋" w:eastAsia="仿宋"/>
          <w:sz w:val="32"/>
          <w:szCs w:val="32"/>
        </w:rPr>
        <w:t>万元减少</w:t>
      </w:r>
      <w:r>
        <w:rPr>
          <w:rFonts w:hint="eastAsia" w:ascii="仿宋" w:hAnsi="仿宋" w:eastAsia="仿宋"/>
          <w:sz w:val="32"/>
          <w:szCs w:val="32"/>
          <w:lang w:val="en-US" w:eastAsia="zh-CN"/>
        </w:rPr>
        <w:t>0.2</w:t>
      </w:r>
      <w:r>
        <w:rPr>
          <w:rFonts w:hint="eastAsia" w:ascii="仿宋" w:hAnsi="仿宋" w:eastAsia="仿宋"/>
          <w:sz w:val="32"/>
          <w:szCs w:val="32"/>
        </w:rPr>
        <w:t>万元。其中：因公出国(境)费0.00万元，较2017年持平；公务用车购置及运行费</w:t>
      </w:r>
      <w:r>
        <w:rPr>
          <w:rFonts w:hint="eastAsia" w:ascii="仿宋" w:hAnsi="仿宋" w:eastAsia="仿宋"/>
          <w:sz w:val="32"/>
          <w:szCs w:val="32"/>
          <w:lang w:val="en-US" w:eastAsia="zh-CN"/>
        </w:rPr>
        <w:t>25.1</w:t>
      </w:r>
      <w:r>
        <w:rPr>
          <w:rFonts w:hint="eastAsia" w:ascii="仿宋" w:hAnsi="仿宋" w:eastAsia="仿宋"/>
          <w:sz w:val="32"/>
          <w:szCs w:val="32"/>
        </w:rPr>
        <w:t>万元（购置费0.00万元，运行费</w:t>
      </w:r>
      <w:r>
        <w:rPr>
          <w:rFonts w:hint="eastAsia" w:ascii="仿宋" w:hAnsi="仿宋" w:eastAsia="仿宋"/>
          <w:sz w:val="32"/>
          <w:szCs w:val="32"/>
          <w:lang w:val="en-US" w:eastAsia="zh-CN"/>
        </w:rPr>
        <w:t>25.1</w:t>
      </w:r>
      <w:r>
        <w:rPr>
          <w:rFonts w:hint="eastAsia" w:ascii="仿宋" w:hAnsi="仿宋" w:eastAsia="仿宋"/>
          <w:sz w:val="32"/>
          <w:szCs w:val="32"/>
        </w:rPr>
        <w:t>万元），较2017年持平；公务接待费</w:t>
      </w:r>
      <w:r>
        <w:rPr>
          <w:rFonts w:hint="eastAsia" w:ascii="仿宋" w:hAnsi="仿宋" w:eastAsia="仿宋"/>
          <w:sz w:val="32"/>
          <w:szCs w:val="32"/>
          <w:lang w:val="en-US" w:eastAsia="zh-CN"/>
        </w:rPr>
        <w:t>1.5</w:t>
      </w:r>
      <w:r>
        <w:rPr>
          <w:rFonts w:hint="eastAsia" w:ascii="仿宋" w:hAnsi="仿宋" w:eastAsia="仿宋"/>
          <w:sz w:val="32"/>
          <w:szCs w:val="32"/>
        </w:rPr>
        <w:t>万元，较2017年减少0.</w:t>
      </w:r>
      <w:r>
        <w:rPr>
          <w:rFonts w:hint="eastAsia" w:ascii="仿宋" w:hAnsi="仿宋" w:eastAsia="仿宋"/>
          <w:sz w:val="32"/>
          <w:szCs w:val="32"/>
          <w:lang w:val="en-US" w:eastAsia="zh-CN"/>
        </w:rPr>
        <w:t>2</w:t>
      </w:r>
      <w:r>
        <w:rPr>
          <w:rFonts w:hint="eastAsia" w:ascii="仿宋" w:hAnsi="仿宋" w:eastAsia="仿宋"/>
          <w:sz w:val="32"/>
          <w:szCs w:val="32"/>
        </w:rPr>
        <w:t>万元。减少原因为2018年市财政对公务接待费用进一步压减。</w:t>
      </w:r>
    </w:p>
    <w:p>
      <w:pPr>
        <w:ind w:firstLine="640" w:firstLineChars="200"/>
        <w:jc w:val="left"/>
        <w:rPr>
          <w:rFonts w:ascii="仿宋" w:hAnsi="仿宋" w:eastAsia="仿宋"/>
          <w:sz w:val="32"/>
          <w:szCs w:val="32"/>
        </w:rPr>
      </w:pPr>
      <w:r>
        <w:rPr>
          <w:rFonts w:hint="eastAsia" w:ascii="仿宋" w:hAnsi="仿宋" w:eastAsia="仿宋"/>
          <w:sz w:val="32"/>
          <w:szCs w:val="32"/>
        </w:rPr>
        <w:t>2018年，预算因公出国（境）团组数0团次、人数0人次，公务用车购置数0辆、保有量</w:t>
      </w:r>
      <w:r>
        <w:rPr>
          <w:rFonts w:hint="eastAsia" w:ascii="仿宋" w:hAnsi="仿宋" w:eastAsia="仿宋"/>
          <w:sz w:val="32"/>
          <w:szCs w:val="32"/>
          <w:lang w:val="en-US" w:eastAsia="zh-CN"/>
        </w:rPr>
        <w:t>5</w:t>
      </w:r>
      <w:r>
        <w:rPr>
          <w:rFonts w:hint="eastAsia" w:ascii="仿宋" w:hAnsi="仿宋" w:eastAsia="仿宋"/>
          <w:sz w:val="32"/>
          <w:szCs w:val="32"/>
        </w:rPr>
        <w:t>台</w:t>
      </w:r>
      <w:r>
        <w:rPr>
          <w:rFonts w:hint="eastAsia" w:ascii="仿宋" w:hAnsi="仿宋" w:eastAsia="仿宋"/>
          <w:sz w:val="32"/>
          <w:szCs w:val="32"/>
          <w:lang w:eastAsia="zh-CN"/>
        </w:rPr>
        <w:t>。</w:t>
      </w:r>
    </w:p>
    <w:p>
      <w:pPr>
        <w:widowControl/>
        <w:jc w:val="left"/>
        <w:rPr>
          <w:rFonts w:ascii="黑体" w:hAnsi="宋体" w:eastAsia="黑体"/>
          <w:sz w:val="32"/>
          <w:szCs w:val="32"/>
        </w:rPr>
      </w:pPr>
      <w:r>
        <w:rPr>
          <w:rFonts w:hint="eastAsia" w:ascii="黑体" w:hAnsi="宋体" w:eastAsia="黑体"/>
          <w:sz w:val="32"/>
          <w:szCs w:val="32"/>
        </w:rPr>
        <w:t>五、关于那曲市</w:t>
      </w:r>
      <w:r>
        <w:rPr>
          <w:rFonts w:hint="eastAsia" w:ascii="黑体" w:hAnsi="宋体" w:eastAsia="黑体"/>
          <w:sz w:val="32"/>
          <w:szCs w:val="32"/>
          <w:lang w:eastAsia="zh-CN"/>
        </w:rPr>
        <w:t>食品药品监督管理局</w:t>
      </w:r>
      <w:r>
        <w:rPr>
          <w:rFonts w:hint="eastAsia" w:ascii="黑体" w:hAnsi="宋体" w:eastAsia="黑体"/>
          <w:sz w:val="32"/>
          <w:szCs w:val="32"/>
        </w:rPr>
        <w:t>2018年度政府性基金预算支出情况说明</w:t>
      </w:r>
    </w:p>
    <w:p>
      <w:pPr>
        <w:ind w:firstLine="640" w:firstLineChars="200"/>
        <w:jc w:val="left"/>
        <w:rPr>
          <w:rFonts w:ascii="仿宋" w:hAnsi="仿宋" w:eastAsia="仿宋"/>
          <w:sz w:val="32"/>
          <w:szCs w:val="32"/>
        </w:rPr>
      </w:pPr>
      <w:r>
        <w:rPr>
          <w:rFonts w:hint="eastAsia" w:ascii="仿宋" w:hAnsi="仿宋" w:eastAsia="仿宋"/>
          <w:sz w:val="32"/>
          <w:szCs w:val="32"/>
        </w:rPr>
        <w:t>那曲市</w:t>
      </w:r>
      <w:r>
        <w:rPr>
          <w:rFonts w:hint="eastAsia" w:ascii="仿宋" w:hAnsi="仿宋" w:eastAsia="仿宋"/>
          <w:sz w:val="32"/>
          <w:szCs w:val="32"/>
          <w:lang w:eastAsia="zh-CN"/>
        </w:rPr>
        <w:t>食品药品监督管理局</w:t>
      </w:r>
      <w:r>
        <w:rPr>
          <w:rFonts w:hint="eastAsia" w:ascii="仿宋" w:hAnsi="仿宋" w:eastAsia="仿宋"/>
          <w:sz w:val="32"/>
          <w:szCs w:val="32"/>
        </w:rPr>
        <w:t>2018年没有使用政府性基金预算拨款安排的支出。</w:t>
      </w:r>
    </w:p>
    <w:p>
      <w:pPr>
        <w:ind w:firstLine="640" w:firstLineChars="200"/>
        <w:jc w:val="left"/>
        <w:rPr>
          <w:rFonts w:ascii="仿宋" w:hAnsi="仿宋" w:eastAsia="仿宋"/>
          <w:sz w:val="32"/>
          <w:szCs w:val="32"/>
        </w:rPr>
      </w:pPr>
      <w:r>
        <w:rPr>
          <w:rFonts w:hint="eastAsia" w:ascii="黑体" w:hAnsi="宋体" w:eastAsia="黑体"/>
          <w:sz w:val="32"/>
          <w:szCs w:val="32"/>
          <w:lang w:eastAsia="zh-CN"/>
        </w:rPr>
        <w:t>六</w:t>
      </w:r>
      <w:r>
        <w:rPr>
          <w:rFonts w:hint="eastAsia" w:ascii="黑体" w:hAnsi="宋体" w:eastAsia="黑体"/>
          <w:sz w:val="32"/>
          <w:szCs w:val="32"/>
        </w:rPr>
        <w:t>、关于那曲市</w:t>
      </w:r>
      <w:r>
        <w:rPr>
          <w:rFonts w:hint="eastAsia" w:ascii="黑体" w:hAnsi="宋体" w:eastAsia="黑体"/>
          <w:sz w:val="32"/>
          <w:szCs w:val="32"/>
          <w:lang w:eastAsia="zh-CN"/>
        </w:rPr>
        <w:t>食品药品监督管理局</w:t>
      </w:r>
      <w:r>
        <w:rPr>
          <w:rFonts w:hint="eastAsia" w:ascii="黑体" w:hAnsi="宋体" w:eastAsia="黑体"/>
          <w:sz w:val="32"/>
          <w:szCs w:val="32"/>
        </w:rPr>
        <w:t>2018年度收入预算情况说明</w:t>
      </w:r>
    </w:p>
    <w:p>
      <w:pPr>
        <w:ind w:firstLine="640" w:firstLineChars="200"/>
        <w:jc w:val="left"/>
        <w:rPr>
          <w:rFonts w:ascii="黑体" w:hAnsi="宋体" w:eastAsia="黑体"/>
          <w:sz w:val="32"/>
          <w:szCs w:val="32"/>
        </w:rPr>
      </w:pPr>
      <w:r>
        <w:rPr>
          <w:rFonts w:hint="eastAsia" w:ascii="仿宋" w:hAnsi="仿宋" w:eastAsia="仿宋"/>
          <w:sz w:val="32"/>
          <w:szCs w:val="32"/>
        </w:rPr>
        <w:t>那曲市</w:t>
      </w:r>
      <w:r>
        <w:rPr>
          <w:rFonts w:hint="eastAsia" w:ascii="仿宋" w:hAnsi="仿宋" w:eastAsia="仿宋"/>
          <w:sz w:val="32"/>
          <w:szCs w:val="32"/>
          <w:lang w:eastAsia="zh-CN"/>
        </w:rPr>
        <w:t>食品药品监督管理局</w:t>
      </w:r>
      <w:r>
        <w:rPr>
          <w:rFonts w:hint="eastAsia" w:ascii="仿宋" w:hAnsi="仿宋" w:eastAsia="仿宋"/>
          <w:sz w:val="32"/>
          <w:szCs w:val="32"/>
        </w:rPr>
        <w:t>2018年收入预算</w:t>
      </w:r>
      <w:r>
        <w:rPr>
          <w:rFonts w:hint="eastAsia" w:ascii="仿宋" w:hAnsi="仿宋" w:eastAsia="仿宋"/>
          <w:sz w:val="32"/>
          <w:szCs w:val="32"/>
          <w:lang w:val="en-US" w:eastAsia="zh-CN"/>
        </w:rPr>
        <w:t>1122.6</w:t>
      </w:r>
      <w:r>
        <w:rPr>
          <w:rFonts w:hint="eastAsia" w:ascii="仿宋" w:hAnsi="仿宋" w:eastAsia="仿宋"/>
          <w:sz w:val="32"/>
          <w:szCs w:val="32"/>
        </w:rPr>
        <w:t>万元，其中一般公共预算拨款收入占100.00%。</w:t>
      </w:r>
    </w:p>
    <w:p>
      <w:pPr>
        <w:ind w:firstLine="640" w:firstLineChars="200"/>
        <w:jc w:val="left"/>
        <w:rPr>
          <w:rFonts w:ascii="黑体" w:hAnsi="宋体" w:eastAsia="黑体"/>
          <w:sz w:val="32"/>
          <w:szCs w:val="32"/>
        </w:rPr>
      </w:pPr>
      <w:r>
        <w:rPr>
          <w:rFonts w:hint="eastAsia" w:ascii="黑体" w:hAnsi="宋体" w:eastAsia="黑体"/>
          <w:sz w:val="32"/>
          <w:szCs w:val="32"/>
          <w:lang w:eastAsia="zh-CN"/>
        </w:rPr>
        <w:t>七</w:t>
      </w:r>
      <w:r>
        <w:rPr>
          <w:rFonts w:hint="eastAsia" w:ascii="黑体" w:hAnsi="宋体" w:eastAsia="黑体"/>
          <w:sz w:val="32"/>
          <w:szCs w:val="32"/>
        </w:rPr>
        <w:t>、关于那曲市</w:t>
      </w:r>
      <w:r>
        <w:rPr>
          <w:rFonts w:hint="eastAsia" w:ascii="黑体" w:hAnsi="宋体" w:eastAsia="黑体"/>
          <w:sz w:val="32"/>
          <w:szCs w:val="32"/>
          <w:lang w:eastAsia="zh-CN"/>
        </w:rPr>
        <w:t>食品药品监督管理局</w:t>
      </w:r>
      <w:r>
        <w:rPr>
          <w:rFonts w:hint="eastAsia" w:ascii="黑体" w:hAnsi="宋体" w:eastAsia="黑体"/>
          <w:sz w:val="32"/>
          <w:szCs w:val="32"/>
        </w:rPr>
        <w:t>2018年度支出预算情况说明</w:t>
      </w:r>
    </w:p>
    <w:p>
      <w:pPr>
        <w:ind w:firstLine="707" w:firstLineChars="221"/>
        <w:jc w:val="left"/>
        <w:rPr>
          <w:rFonts w:ascii="仿宋" w:hAnsi="仿宋" w:eastAsia="仿宋"/>
          <w:sz w:val="32"/>
          <w:szCs w:val="32"/>
        </w:rPr>
      </w:pPr>
      <w:r>
        <w:rPr>
          <w:rFonts w:hint="eastAsia" w:ascii="仿宋" w:hAnsi="仿宋" w:eastAsia="仿宋"/>
          <w:sz w:val="32"/>
          <w:szCs w:val="32"/>
        </w:rPr>
        <w:t>那曲市</w:t>
      </w:r>
      <w:r>
        <w:rPr>
          <w:rFonts w:hint="eastAsia" w:ascii="仿宋" w:hAnsi="仿宋" w:eastAsia="仿宋"/>
          <w:sz w:val="32"/>
          <w:szCs w:val="32"/>
          <w:lang w:eastAsia="zh-CN"/>
        </w:rPr>
        <w:t>食品药品监督管理局</w:t>
      </w:r>
      <w:r>
        <w:rPr>
          <w:rFonts w:hint="eastAsia" w:ascii="仿宋" w:hAnsi="仿宋" w:eastAsia="仿宋"/>
          <w:sz w:val="32"/>
          <w:szCs w:val="32"/>
        </w:rPr>
        <w:t>2018年支出预算</w:t>
      </w:r>
      <w:r>
        <w:rPr>
          <w:rFonts w:hint="eastAsia" w:ascii="仿宋" w:hAnsi="仿宋" w:eastAsia="仿宋"/>
          <w:sz w:val="32"/>
          <w:szCs w:val="32"/>
          <w:lang w:val="en-US" w:eastAsia="zh-CN"/>
        </w:rPr>
        <w:t>1122.6</w:t>
      </w:r>
      <w:r>
        <w:rPr>
          <w:rFonts w:hint="eastAsia" w:ascii="仿宋" w:hAnsi="仿宋" w:eastAsia="仿宋"/>
          <w:sz w:val="32"/>
          <w:szCs w:val="32"/>
        </w:rPr>
        <w:t>万元，其中：基本支出</w:t>
      </w:r>
      <w:r>
        <w:rPr>
          <w:rFonts w:hint="eastAsia" w:ascii="仿宋" w:hAnsi="仿宋" w:eastAsia="仿宋"/>
          <w:sz w:val="32"/>
          <w:szCs w:val="32"/>
          <w:lang w:val="en-US" w:eastAsia="zh-CN"/>
        </w:rPr>
        <w:t>1097.6万元</w:t>
      </w:r>
      <w:r>
        <w:rPr>
          <w:rFonts w:hint="eastAsia" w:ascii="仿宋" w:hAnsi="仿宋" w:eastAsia="仿宋"/>
          <w:sz w:val="32"/>
          <w:szCs w:val="32"/>
        </w:rPr>
        <w:t>，项目支出</w:t>
      </w:r>
      <w:r>
        <w:rPr>
          <w:rFonts w:hint="eastAsia" w:ascii="仿宋" w:hAnsi="仿宋" w:eastAsia="仿宋"/>
          <w:sz w:val="32"/>
          <w:szCs w:val="32"/>
          <w:lang w:val="en-US" w:eastAsia="zh-CN"/>
        </w:rPr>
        <w:t>25万元。</w:t>
      </w:r>
    </w:p>
    <w:p>
      <w:pPr>
        <w:ind w:firstLine="640" w:firstLineChars="200"/>
        <w:jc w:val="left"/>
        <w:rPr>
          <w:rFonts w:ascii="黑体" w:hAnsi="宋体" w:eastAsia="黑体"/>
          <w:sz w:val="32"/>
          <w:szCs w:val="32"/>
        </w:rPr>
      </w:pPr>
      <w:r>
        <w:rPr>
          <w:rFonts w:hint="eastAsia" w:ascii="黑体" w:hAnsi="宋体" w:eastAsia="黑体"/>
          <w:sz w:val="32"/>
          <w:szCs w:val="32"/>
          <w:lang w:eastAsia="zh-CN"/>
        </w:rPr>
        <w:t>八</w:t>
      </w:r>
      <w:r>
        <w:rPr>
          <w:rFonts w:hint="eastAsia" w:ascii="黑体" w:hAnsi="宋体" w:eastAsia="黑体"/>
          <w:sz w:val="32"/>
          <w:szCs w:val="32"/>
        </w:rPr>
        <w:t>、其他重要事项的情况说明</w:t>
      </w:r>
    </w:p>
    <w:p>
      <w:pPr>
        <w:ind w:firstLine="640" w:firstLineChars="200"/>
        <w:jc w:val="left"/>
        <w:rPr>
          <w:rFonts w:ascii="黑体" w:hAnsi="宋体" w:eastAsia="黑体"/>
          <w:sz w:val="32"/>
          <w:szCs w:val="32"/>
        </w:rPr>
      </w:pPr>
      <w:r>
        <w:rPr>
          <w:rFonts w:hint="eastAsia" w:ascii="仿宋" w:hAnsi="仿宋" w:eastAsia="仿宋"/>
          <w:sz w:val="32"/>
          <w:szCs w:val="32"/>
        </w:rPr>
        <w:t>（一）</w:t>
      </w:r>
      <w:r>
        <w:rPr>
          <w:rFonts w:ascii="黑体" w:hAnsi="宋体" w:eastAsia="黑体"/>
          <w:sz w:val="32"/>
          <w:szCs w:val="32"/>
        </w:rPr>
        <w:t>政府采购情况说明</w:t>
      </w:r>
    </w:p>
    <w:p>
      <w:pPr>
        <w:ind w:firstLine="640" w:firstLineChars="200"/>
        <w:jc w:val="left"/>
        <w:rPr>
          <w:rFonts w:ascii="仿宋" w:hAnsi="仿宋" w:eastAsia="仿宋"/>
          <w:sz w:val="32"/>
          <w:szCs w:val="32"/>
        </w:rPr>
      </w:pPr>
      <w:r>
        <w:rPr>
          <w:rFonts w:hint="eastAsia" w:ascii="仿宋" w:hAnsi="仿宋" w:eastAsia="仿宋"/>
          <w:sz w:val="32"/>
          <w:szCs w:val="32"/>
        </w:rPr>
        <w:t>那曲市</w:t>
      </w:r>
      <w:r>
        <w:rPr>
          <w:rFonts w:hint="eastAsia" w:ascii="仿宋" w:hAnsi="仿宋" w:eastAsia="仿宋"/>
          <w:sz w:val="32"/>
          <w:szCs w:val="32"/>
          <w:lang w:eastAsia="zh-CN"/>
        </w:rPr>
        <w:t>食品药品监督管理局</w:t>
      </w:r>
      <w:r>
        <w:rPr>
          <w:rFonts w:hint="eastAsia" w:ascii="仿宋" w:hAnsi="仿宋" w:eastAsia="仿宋"/>
          <w:sz w:val="32"/>
          <w:szCs w:val="32"/>
        </w:rPr>
        <w:t>2018年度未安排专项政府采购预算。</w:t>
      </w:r>
    </w:p>
    <w:p>
      <w:pPr>
        <w:ind w:firstLine="640" w:firstLineChars="200"/>
        <w:jc w:val="left"/>
        <w:rPr>
          <w:rFonts w:ascii="黑体" w:hAnsi="宋体" w:eastAsia="黑体"/>
          <w:sz w:val="32"/>
          <w:szCs w:val="32"/>
        </w:rPr>
      </w:pPr>
      <w:r>
        <w:rPr>
          <w:rFonts w:hint="eastAsia" w:ascii="黑体" w:hAnsi="宋体" w:eastAsia="黑体"/>
          <w:sz w:val="32"/>
          <w:szCs w:val="32"/>
        </w:rPr>
        <w:t>（二）国有资产占有使用情况</w:t>
      </w:r>
    </w:p>
    <w:p>
      <w:pPr>
        <w:ind w:firstLine="640" w:firstLineChars="200"/>
        <w:jc w:val="left"/>
        <w:rPr>
          <w:rFonts w:ascii="仿宋" w:hAnsi="仿宋" w:eastAsia="仿宋"/>
          <w:sz w:val="32"/>
          <w:szCs w:val="32"/>
        </w:rPr>
      </w:pPr>
      <w:r>
        <w:rPr>
          <w:rFonts w:hint="eastAsia" w:ascii="仿宋" w:hAnsi="仿宋" w:eastAsia="仿宋"/>
          <w:sz w:val="32"/>
          <w:szCs w:val="32"/>
        </w:rPr>
        <w:t>截至2018年1月1日，那曲市</w:t>
      </w:r>
      <w:r>
        <w:rPr>
          <w:rFonts w:hint="eastAsia" w:ascii="仿宋" w:hAnsi="仿宋" w:eastAsia="仿宋"/>
          <w:sz w:val="32"/>
          <w:szCs w:val="32"/>
          <w:lang w:eastAsia="zh-CN"/>
        </w:rPr>
        <w:t>食品药品监督管理局</w:t>
      </w:r>
      <w:r>
        <w:rPr>
          <w:rFonts w:hint="eastAsia" w:ascii="仿宋" w:hAnsi="仿宋" w:eastAsia="仿宋"/>
          <w:sz w:val="32"/>
          <w:szCs w:val="32"/>
        </w:rPr>
        <w:t>财政认可车辆指标数</w:t>
      </w:r>
      <w:r>
        <w:rPr>
          <w:rFonts w:hint="eastAsia" w:ascii="仿宋" w:hAnsi="仿宋" w:eastAsia="仿宋"/>
          <w:sz w:val="32"/>
          <w:szCs w:val="32"/>
          <w:lang w:val="en-US" w:eastAsia="zh-CN"/>
        </w:rPr>
        <w:t>5</w:t>
      </w:r>
      <w:r>
        <w:rPr>
          <w:rFonts w:hint="eastAsia" w:ascii="仿宋" w:hAnsi="仿宋" w:eastAsia="仿宋"/>
          <w:sz w:val="32"/>
          <w:szCs w:val="32"/>
        </w:rPr>
        <w:t>辆</w:t>
      </w:r>
      <w:r>
        <w:rPr>
          <w:rFonts w:hint="eastAsia" w:ascii="仿宋" w:hAnsi="仿宋" w:eastAsia="仿宋"/>
          <w:sz w:val="32"/>
          <w:szCs w:val="32"/>
          <w:lang w:eastAsia="zh-CN"/>
        </w:rPr>
        <w:t>。</w:t>
      </w:r>
    </w:p>
    <w:p>
      <w:pPr>
        <w:ind w:firstLine="640" w:firstLineChars="200"/>
        <w:jc w:val="left"/>
        <w:rPr>
          <w:rFonts w:ascii="黑体" w:hAnsi="宋体" w:eastAsia="黑体"/>
          <w:sz w:val="32"/>
          <w:szCs w:val="32"/>
        </w:rPr>
      </w:pPr>
      <w:r>
        <w:rPr>
          <w:rFonts w:hint="eastAsia" w:ascii="黑体" w:hAnsi="宋体" w:eastAsia="黑体"/>
          <w:sz w:val="32"/>
          <w:szCs w:val="32"/>
        </w:rPr>
        <w:t>（三）预算绩效情况</w:t>
      </w:r>
    </w:p>
    <w:p>
      <w:pPr>
        <w:ind w:firstLine="640" w:firstLineChars="200"/>
        <w:jc w:val="left"/>
        <w:rPr>
          <w:rFonts w:ascii="仿宋" w:hAnsi="仿宋" w:eastAsia="仿宋"/>
          <w:sz w:val="32"/>
          <w:szCs w:val="32"/>
        </w:rPr>
      </w:pPr>
      <w:r>
        <w:rPr>
          <w:rFonts w:hint="eastAsia" w:ascii="仿宋" w:hAnsi="仿宋" w:eastAsia="仿宋"/>
          <w:sz w:val="32"/>
          <w:szCs w:val="32"/>
        </w:rPr>
        <w:t>那曲市</w:t>
      </w:r>
      <w:r>
        <w:rPr>
          <w:rFonts w:hint="eastAsia" w:ascii="仿宋" w:hAnsi="仿宋" w:eastAsia="仿宋"/>
          <w:sz w:val="32"/>
          <w:szCs w:val="32"/>
          <w:lang w:eastAsia="zh-CN"/>
        </w:rPr>
        <w:t>食品药品监督管理局</w:t>
      </w:r>
      <w:r>
        <w:rPr>
          <w:rFonts w:hint="eastAsia" w:ascii="仿宋" w:hAnsi="仿宋" w:eastAsia="仿宋"/>
          <w:sz w:val="32"/>
          <w:szCs w:val="32"/>
        </w:rPr>
        <w:t>2018年度未实行预算绩效。</w:t>
      </w:r>
    </w:p>
    <w:p>
      <w:pPr>
        <w:ind w:firstLine="640" w:firstLineChars="200"/>
        <w:jc w:val="left"/>
        <w:rPr>
          <w:rFonts w:ascii="仿宋" w:hAnsi="仿宋" w:eastAsia="仿宋"/>
          <w:sz w:val="32"/>
          <w:szCs w:val="32"/>
        </w:rPr>
      </w:pPr>
    </w:p>
    <w:p>
      <w:pPr>
        <w:widowControl/>
        <w:jc w:val="left"/>
        <w:rPr>
          <w:rFonts w:ascii="仿宋" w:hAnsi="仿宋" w:eastAsia="仿宋"/>
          <w:sz w:val="32"/>
          <w:szCs w:val="32"/>
        </w:rPr>
      </w:pPr>
      <w:r>
        <w:rPr>
          <w:rFonts w:ascii="仿宋" w:hAnsi="仿宋" w:eastAsia="仿宋"/>
          <w:sz w:val="32"/>
          <w:szCs w:val="32"/>
        </w:rPr>
        <w:br w:type="page"/>
      </w:r>
    </w:p>
    <w:p>
      <w:pPr>
        <w:spacing w:line="360" w:lineRule="auto"/>
        <w:ind w:firstLine="640"/>
        <w:jc w:val="center"/>
        <w:rPr>
          <w:rFonts w:hint="eastAsia" w:ascii="黑体" w:hAnsi="黑体" w:eastAsia="黑体" w:cs="黑体"/>
          <w:b/>
          <w:bCs/>
          <w:color w:val="2C2C2C"/>
          <w:sz w:val="44"/>
          <w:szCs w:val="44"/>
          <w:lang w:eastAsia="zh-CN"/>
        </w:rPr>
      </w:pPr>
    </w:p>
    <w:p>
      <w:pPr>
        <w:spacing w:line="360" w:lineRule="auto"/>
        <w:ind w:firstLine="640"/>
        <w:jc w:val="center"/>
        <w:rPr>
          <w:rFonts w:hint="eastAsia" w:ascii="黑体" w:hAnsi="黑体" w:eastAsia="黑体" w:cs="黑体"/>
          <w:b/>
          <w:bCs/>
          <w:color w:val="2C2C2C"/>
          <w:sz w:val="44"/>
          <w:szCs w:val="44"/>
          <w:lang w:eastAsia="zh-CN"/>
        </w:rPr>
      </w:pPr>
    </w:p>
    <w:p>
      <w:pPr>
        <w:spacing w:line="360" w:lineRule="auto"/>
        <w:ind w:firstLine="640"/>
        <w:jc w:val="center"/>
        <w:rPr>
          <w:rFonts w:hint="eastAsia" w:ascii="黑体" w:hAnsi="黑体" w:eastAsia="黑体" w:cs="黑体"/>
          <w:b/>
          <w:bCs/>
          <w:color w:val="2C2C2C"/>
          <w:sz w:val="44"/>
          <w:szCs w:val="44"/>
          <w:lang w:eastAsia="zh-CN"/>
        </w:rPr>
      </w:pPr>
    </w:p>
    <w:p>
      <w:pPr>
        <w:spacing w:line="360" w:lineRule="auto"/>
        <w:ind w:firstLine="640"/>
        <w:jc w:val="center"/>
        <w:rPr>
          <w:rFonts w:hint="eastAsia" w:ascii="黑体" w:hAnsi="黑体" w:eastAsia="黑体" w:cs="黑体"/>
          <w:b/>
          <w:bCs/>
          <w:color w:val="2C2C2C"/>
          <w:sz w:val="44"/>
          <w:szCs w:val="44"/>
          <w:lang w:eastAsia="zh-CN"/>
        </w:rPr>
      </w:pPr>
      <w:r>
        <w:rPr>
          <w:rFonts w:hint="eastAsia" w:ascii="黑体" w:hAnsi="黑体" w:eastAsia="黑体" w:cs="黑体"/>
          <w:b/>
          <w:bCs/>
          <w:color w:val="2C2C2C"/>
          <w:sz w:val="44"/>
          <w:szCs w:val="44"/>
          <w:lang w:eastAsia="zh-CN"/>
        </w:rPr>
        <w:t>第四部分</w:t>
      </w:r>
    </w:p>
    <w:p>
      <w:pPr>
        <w:jc w:val="center"/>
        <w:rPr>
          <w:rFonts w:hint="eastAsia" w:ascii="黑体" w:hAnsi="黑体" w:eastAsia="黑体" w:cs="黑体"/>
          <w:b/>
          <w:bCs/>
          <w:sz w:val="32"/>
          <w:szCs w:val="32"/>
          <w:lang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eastAsia="zh-CN"/>
        </w:rPr>
        <w:t>名词解释</w:t>
      </w:r>
      <w:r>
        <w:rPr>
          <w:rFonts w:hint="eastAsia" w:ascii="黑体" w:hAnsi="黑体" w:eastAsia="黑体" w:cs="黑体"/>
          <w:b/>
          <w:bCs/>
          <w:sz w:val="32"/>
          <w:szCs w:val="32"/>
          <w:lang w:val="en-US" w:eastAsia="zh-CN"/>
        </w:rPr>
        <w:t xml:space="preserve"> </w:t>
      </w:r>
    </w:p>
    <w:p>
      <w:pPr>
        <w:pStyle w:val="14"/>
        <w:numPr>
          <w:ilvl w:val="0"/>
          <w:numId w:val="2"/>
        </w:numPr>
        <w:autoSpaceDE w:val="0"/>
        <w:autoSpaceDN w:val="0"/>
        <w:adjustRightInd w:val="0"/>
        <w:spacing w:line="560" w:lineRule="exact"/>
        <w:ind w:left="0" w:firstLine="848" w:firstLineChars="265"/>
        <w:jc w:val="left"/>
        <w:rPr>
          <w:rFonts w:ascii="仿宋_GB2312" w:eastAsia="仿宋_GB2312" w:cs="仿宋"/>
          <w:kern w:val="0"/>
          <w:sz w:val="32"/>
          <w:szCs w:val="32"/>
        </w:rPr>
      </w:pPr>
      <w:r>
        <w:rPr>
          <w:rFonts w:hint="eastAsia" w:ascii="仿宋_GB2312" w:eastAsia="仿宋_GB2312" w:cs="仿宋"/>
          <w:kern w:val="0"/>
          <w:sz w:val="32"/>
          <w:szCs w:val="32"/>
        </w:rPr>
        <w:t>一般公共预算拨款收入：指市财政当年拨付的资金。</w:t>
      </w:r>
    </w:p>
    <w:p>
      <w:pPr>
        <w:pStyle w:val="14"/>
        <w:numPr>
          <w:ilvl w:val="0"/>
          <w:numId w:val="2"/>
        </w:numPr>
        <w:autoSpaceDE w:val="0"/>
        <w:autoSpaceDN w:val="0"/>
        <w:adjustRightInd w:val="0"/>
        <w:spacing w:line="560" w:lineRule="exact"/>
        <w:ind w:left="0" w:firstLine="848" w:firstLineChars="265"/>
        <w:jc w:val="left"/>
        <w:rPr>
          <w:rFonts w:ascii="仿宋_GB2312" w:eastAsia="仿宋_GB2312" w:cs="仿宋"/>
          <w:kern w:val="0"/>
          <w:sz w:val="32"/>
          <w:szCs w:val="32"/>
        </w:rPr>
      </w:pPr>
      <w:r>
        <w:rPr>
          <w:rFonts w:hint="eastAsia" w:ascii="仿宋_GB2312" w:eastAsia="仿宋_GB2312" w:cs="仿宋"/>
          <w:kern w:val="0"/>
          <w:sz w:val="32"/>
          <w:szCs w:val="32"/>
        </w:rPr>
        <w:t>其他收入：指除上述“一般公共预算拨款收入”、“事业收入”、“事业单位经营收入”等以外的收入。那曲市</w:t>
      </w:r>
      <w:r>
        <w:rPr>
          <w:rFonts w:hint="eastAsia" w:ascii="仿宋_GB2312" w:eastAsia="仿宋_GB2312" w:cs="仿宋"/>
          <w:kern w:val="0"/>
          <w:sz w:val="32"/>
          <w:szCs w:val="32"/>
          <w:lang w:eastAsia="zh-CN"/>
        </w:rPr>
        <w:t>食品药品监督管理局</w:t>
      </w:r>
      <w:r>
        <w:rPr>
          <w:rFonts w:hint="eastAsia" w:ascii="仿宋_GB2312" w:eastAsia="仿宋_GB2312" w:cs="仿宋"/>
          <w:kern w:val="0"/>
          <w:sz w:val="32"/>
          <w:szCs w:val="32"/>
        </w:rPr>
        <w:t>无此收入。</w:t>
      </w:r>
    </w:p>
    <w:p>
      <w:pPr>
        <w:pStyle w:val="14"/>
        <w:numPr>
          <w:ilvl w:val="0"/>
          <w:numId w:val="2"/>
        </w:numPr>
        <w:autoSpaceDE w:val="0"/>
        <w:autoSpaceDN w:val="0"/>
        <w:adjustRightInd w:val="0"/>
        <w:spacing w:line="560" w:lineRule="exact"/>
        <w:ind w:left="0" w:firstLine="848" w:firstLineChars="265"/>
        <w:jc w:val="left"/>
        <w:rPr>
          <w:rFonts w:ascii="仿宋_GB2312" w:eastAsia="仿宋_GB2312" w:cs="仿宋"/>
          <w:kern w:val="0"/>
          <w:sz w:val="32"/>
          <w:szCs w:val="32"/>
        </w:rPr>
      </w:pPr>
      <w:r>
        <w:rPr>
          <w:rFonts w:hint="eastAsia" w:ascii="仿宋_GB2312" w:eastAsia="仿宋_GB2312" w:cs="仿宋"/>
          <w:kern w:val="0"/>
          <w:sz w:val="32"/>
          <w:szCs w:val="32"/>
        </w:rPr>
        <w:t>社会保障和就业（类）行政事业单位离退休（款）归口管理的行政单位离退休（项）：指那曲市</w:t>
      </w:r>
      <w:r>
        <w:rPr>
          <w:rFonts w:hint="eastAsia" w:ascii="仿宋_GB2312" w:eastAsia="仿宋_GB2312" w:cs="仿宋"/>
          <w:kern w:val="0"/>
          <w:sz w:val="32"/>
          <w:szCs w:val="32"/>
          <w:lang w:eastAsia="zh-CN"/>
        </w:rPr>
        <w:t>食品药品监督管理局</w:t>
      </w:r>
      <w:r>
        <w:rPr>
          <w:rFonts w:hint="eastAsia" w:ascii="仿宋_GB2312" w:eastAsia="仿宋_GB2312" w:cs="仿宋"/>
          <w:kern w:val="0"/>
          <w:sz w:val="32"/>
          <w:szCs w:val="32"/>
        </w:rPr>
        <w:t>离退休人员的支出。</w:t>
      </w:r>
    </w:p>
    <w:p>
      <w:pPr>
        <w:pStyle w:val="14"/>
        <w:numPr>
          <w:ilvl w:val="0"/>
          <w:numId w:val="2"/>
        </w:numPr>
        <w:autoSpaceDE w:val="0"/>
        <w:autoSpaceDN w:val="0"/>
        <w:adjustRightInd w:val="0"/>
        <w:spacing w:line="560" w:lineRule="exact"/>
        <w:ind w:left="0" w:firstLine="848" w:firstLineChars="265"/>
        <w:jc w:val="left"/>
        <w:rPr>
          <w:rFonts w:ascii="仿宋_GB2312" w:eastAsia="仿宋_GB2312" w:cs="仿宋"/>
          <w:kern w:val="0"/>
          <w:sz w:val="32"/>
          <w:szCs w:val="32"/>
        </w:rPr>
      </w:pPr>
      <w:r>
        <w:rPr>
          <w:rFonts w:hint="eastAsia" w:ascii="仿宋_GB2312" w:eastAsia="仿宋_GB2312" w:cs="仿宋"/>
          <w:kern w:val="0"/>
          <w:sz w:val="32"/>
          <w:szCs w:val="32"/>
        </w:rPr>
        <w:t>住房保障（类）住房改革支出（款）住房公积金（项）：指按照《住房公积金管理条例》的规定，由单位及其在职职工缴存的长期住房储金。</w:t>
      </w:r>
    </w:p>
    <w:p>
      <w:pPr>
        <w:pStyle w:val="14"/>
        <w:numPr>
          <w:ilvl w:val="0"/>
          <w:numId w:val="2"/>
        </w:numPr>
        <w:autoSpaceDE w:val="0"/>
        <w:autoSpaceDN w:val="0"/>
        <w:adjustRightInd w:val="0"/>
        <w:spacing w:line="560" w:lineRule="exact"/>
        <w:ind w:left="0" w:firstLine="848" w:firstLineChars="265"/>
        <w:jc w:val="left"/>
        <w:rPr>
          <w:rFonts w:ascii="仿宋_GB2312" w:eastAsia="仿宋_GB2312" w:cs="仿宋"/>
          <w:kern w:val="0"/>
          <w:sz w:val="32"/>
          <w:szCs w:val="32"/>
        </w:rPr>
      </w:pPr>
      <w:r>
        <w:rPr>
          <w:rFonts w:hint="eastAsia" w:ascii="仿宋_GB2312" w:eastAsia="仿宋_GB2312" w:cs="仿宋"/>
          <w:kern w:val="0"/>
          <w:sz w:val="32"/>
          <w:szCs w:val="32"/>
        </w:rPr>
        <w:t>基本支出：指为保障机构正常运转、完成日常工作任务而发生的人员支出和公用支出。</w:t>
      </w:r>
    </w:p>
    <w:p>
      <w:pPr>
        <w:pStyle w:val="14"/>
        <w:numPr>
          <w:ilvl w:val="0"/>
          <w:numId w:val="2"/>
        </w:numPr>
        <w:autoSpaceDE w:val="0"/>
        <w:autoSpaceDN w:val="0"/>
        <w:adjustRightInd w:val="0"/>
        <w:spacing w:line="560" w:lineRule="exact"/>
        <w:ind w:left="0" w:firstLine="848" w:firstLineChars="265"/>
        <w:jc w:val="left"/>
        <w:rPr>
          <w:rFonts w:ascii="仿宋_GB2312" w:eastAsia="仿宋_GB2312" w:cs="仿宋"/>
          <w:kern w:val="0"/>
          <w:sz w:val="32"/>
          <w:szCs w:val="32"/>
        </w:rPr>
      </w:pPr>
      <w:r>
        <w:rPr>
          <w:rFonts w:hint="eastAsia" w:ascii="仿宋_GB2312" w:eastAsia="仿宋_GB2312" w:cs="仿宋"/>
          <w:kern w:val="0"/>
          <w:sz w:val="32"/>
          <w:szCs w:val="32"/>
        </w:rPr>
        <w:t>项目支出：指在基本支出之外为完成特定行政任务和事业发展目标所发生的支出。</w:t>
      </w:r>
    </w:p>
    <w:p>
      <w:pPr>
        <w:pStyle w:val="14"/>
        <w:numPr>
          <w:ilvl w:val="0"/>
          <w:numId w:val="2"/>
        </w:numPr>
        <w:autoSpaceDE w:val="0"/>
        <w:autoSpaceDN w:val="0"/>
        <w:adjustRightInd w:val="0"/>
        <w:spacing w:line="560" w:lineRule="exact"/>
        <w:ind w:left="0" w:firstLine="848" w:firstLineChars="265"/>
        <w:jc w:val="left"/>
        <w:rPr>
          <w:rFonts w:ascii="仿宋_GB2312" w:eastAsia="仿宋_GB2312" w:cs="仿宋"/>
          <w:kern w:val="0"/>
          <w:sz w:val="32"/>
          <w:szCs w:val="32"/>
        </w:rPr>
      </w:pPr>
      <w:r>
        <w:rPr>
          <w:rFonts w:hint="eastAsia" w:ascii="仿宋_GB2312" w:hAnsi="宋体" w:eastAsia="仿宋_GB2312" w:cs="宋体"/>
          <w:sz w:val="32"/>
          <w:szCs w:val="32"/>
        </w:rPr>
        <w:t>行政单位医疗：指财政集中安排的行政单位医疗保险缴费经费。</w:t>
      </w:r>
    </w:p>
    <w:p>
      <w:pPr>
        <w:pStyle w:val="14"/>
        <w:numPr>
          <w:ilvl w:val="0"/>
          <w:numId w:val="2"/>
        </w:numPr>
        <w:autoSpaceDE w:val="0"/>
        <w:autoSpaceDN w:val="0"/>
        <w:adjustRightInd w:val="0"/>
        <w:spacing w:line="560" w:lineRule="exact"/>
        <w:ind w:left="0" w:firstLine="848" w:firstLineChars="265"/>
        <w:jc w:val="left"/>
        <w:rPr>
          <w:rFonts w:ascii="仿宋_GB2312" w:eastAsia="仿宋_GB2312" w:cs="仿宋"/>
          <w:kern w:val="0"/>
          <w:sz w:val="32"/>
          <w:szCs w:val="32"/>
        </w:rPr>
      </w:pPr>
      <w:r>
        <w:rPr>
          <w:rFonts w:hint="eastAsia" w:ascii="仿宋_GB2312" w:eastAsia="仿宋_GB2312" w:cs="仿宋"/>
          <w:kern w:val="0"/>
          <w:sz w:val="32"/>
          <w:szCs w:val="32"/>
        </w:rPr>
        <w:t>“三公”经费：纳入市财政预决算管理的“三公”经费，是指那曲市</w:t>
      </w:r>
      <w:r>
        <w:rPr>
          <w:rFonts w:hint="eastAsia" w:ascii="仿宋_GB2312" w:eastAsia="仿宋_GB2312" w:cs="仿宋"/>
          <w:kern w:val="0"/>
          <w:sz w:val="32"/>
          <w:szCs w:val="32"/>
          <w:lang w:eastAsia="zh-CN"/>
        </w:rPr>
        <w:t>食品药品监督管理局</w:t>
      </w:r>
      <w:r>
        <w:rPr>
          <w:rFonts w:hint="eastAsia" w:ascii="仿宋_GB2312" w:eastAsia="仿宋_GB2312" w:cs="仿宋"/>
          <w:kern w:val="0"/>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eastAsia="zh-CN"/>
        </w:rPr>
        <w:t>（十一）</w:t>
      </w:r>
      <w:r>
        <w:rPr>
          <w:rFonts w:ascii="仿宋_GB2312" w:hAnsi="宋体" w:eastAsia="仿宋_GB2312" w:cs="宋体"/>
          <w:sz w:val="32"/>
          <w:szCs w:val="32"/>
        </w:rPr>
        <w:t>一般公共预算拨款收入：指财政</w:t>
      </w:r>
      <w:r>
        <w:rPr>
          <w:rFonts w:hint="eastAsia" w:ascii="仿宋_GB2312" w:hAnsi="宋体" w:eastAsia="仿宋_GB2312" w:cs="宋体"/>
          <w:sz w:val="32"/>
          <w:szCs w:val="32"/>
        </w:rPr>
        <w:t>部门</w:t>
      </w:r>
      <w:r>
        <w:rPr>
          <w:rFonts w:ascii="仿宋_GB2312" w:hAnsi="宋体" w:eastAsia="仿宋_GB2312" w:cs="宋体"/>
          <w:sz w:val="32"/>
          <w:szCs w:val="32"/>
        </w:rPr>
        <w:t>当年拨付的资金。</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西藏那曲市食品药品监督管理局</w:t>
      </w: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2017年5月14日</w:t>
      </w: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jc w:val="center"/>
        <w:rPr>
          <w:rFonts w:hint="eastAsia"/>
          <w:b/>
          <w:sz w:val="44"/>
          <w:szCs w:val="44"/>
          <w:lang w:eastAsia="zh-CN"/>
        </w:rPr>
      </w:pPr>
    </w:p>
    <w:p>
      <w:pPr>
        <w:jc w:val="center"/>
        <w:rPr>
          <w:rFonts w:hint="eastAsia"/>
          <w:b/>
          <w:sz w:val="44"/>
          <w:szCs w:val="44"/>
          <w:lang w:eastAsia="zh-CN"/>
        </w:rPr>
      </w:pPr>
    </w:p>
    <w:p>
      <w:pPr>
        <w:jc w:val="center"/>
        <w:rPr>
          <w:rFonts w:hint="eastAsia"/>
          <w:b/>
          <w:sz w:val="44"/>
          <w:szCs w:val="44"/>
          <w:lang w:eastAsia="zh-CN"/>
        </w:rPr>
      </w:pPr>
    </w:p>
    <w:p>
      <w:pPr>
        <w:jc w:val="center"/>
        <w:rPr>
          <w:rFonts w:hint="eastAsia"/>
          <w:b/>
          <w:sz w:val="44"/>
          <w:szCs w:val="44"/>
          <w:lang w:eastAsia="zh-CN"/>
        </w:rPr>
      </w:pPr>
    </w:p>
    <w:p>
      <w:pPr>
        <w:jc w:val="center"/>
        <w:rPr>
          <w:rFonts w:hint="eastAsia"/>
          <w:b/>
          <w:sz w:val="44"/>
          <w:szCs w:val="44"/>
          <w:lang w:eastAsia="zh-CN"/>
        </w:rPr>
      </w:pPr>
    </w:p>
    <w:p>
      <w:pPr>
        <w:jc w:val="center"/>
        <w:rPr>
          <w:rFonts w:hint="eastAsia"/>
          <w:b/>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楷体_GB2312"/>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43E6"/>
    <w:multiLevelType w:val="singleLevel"/>
    <w:tmpl w:val="06E843E6"/>
    <w:lvl w:ilvl="0" w:tentative="0">
      <w:start w:val="4"/>
      <w:numFmt w:val="chineseCounting"/>
      <w:suff w:val="nothing"/>
      <w:lvlText w:val="%1、"/>
      <w:lvlJc w:val="left"/>
      <w:rPr>
        <w:rFonts w:hint="eastAsia"/>
      </w:rPr>
    </w:lvl>
  </w:abstractNum>
  <w:abstractNum w:abstractNumId="1">
    <w:nsid w:val="43FE1BA1"/>
    <w:multiLevelType w:val="multilevel"/>
    <w:tmpl w:val="43FE1BA1"/>
    <w:lvl w:ilvl="0" w:tentative="0">
      <w:start w:val="1"/>
      <w:numFmt w:val="japaneseCounting"/>
      <w:lvlText w:val="（%1）"/>
      <w:lvlJc w:val="left"/>
      <w:pPr>
        <w:ind w:left="2073" w:hanging="10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43A8D"/>
    <w:rsid w:val="043F4581"/>
    <w:rsid w:val="04A9673E"/>
    <w:rsid w:val="08302646"/>
    <w:rsid w:val="09322DD8"/>
    <w:rsid w:val="0BA642F0"/>
    <w:rsid w:val="0C560647"/>
    <w:rsid w:val="0D9A11C2"/>
    <w:rsid w:val="0ECE5E0C"/>
    <w:rsid w:val="109E5A14"/>
    <w:rsid w:val="10D76250"/>
    <w:rsid w:val="155140B7"/>
    <w:rsid w:val="178E6A7E"/>
    <w:rsid w:val="18551F64"/>
    <w:rsid w:val="1B532523"/>
    <w:rsid w:val="21425707"/>
    <w:rsid w:val="24E45B75"/>
    <w:rsid w:val="28F61252"/>
    <w:rsid w:val="2D6D190B"/>
    <w:rsid w:val="2F1D0DDB"/>
    <w:rsid w:val="2F8E572E"/>
    <w:rsid w:val="30980351"/>
    <w:rsid w:val="3111390C"/>
    <w:rsid w:val="39DF1DD8"/>
    <w:rsid w:val="3C411DE7"/>
    <w:rsid w:val="3CA03740"/>
    <w:rsid w:val="3CE1441A"/>
    <w:rsid w:val="3D4642BF"/>
    <w:rsid w:val="42DF5AB9"/>
    <w:rsid w:val="44A55F59"/>
    <w:rsid w:val="44B122F1"/>
    <w:rsid w:val="47802780"/>
    <w:rsid w:val="47CF5A8D"/>
    <w:rsid w:val="49D90DBC"/>
    <w:rsid w:val="49EE3E55"/>
    <w:rsid w:val="4A2F3B03"/>
    <w:rsid w:val="4DB94D6A"/>
    <w:rsid w:val="4EE1098F"/>
    <w:rsid w:val="51F9166D"/>
    <w:rsid w:val="53EA3F26"/>
    <w:rsid w:val="5776470F"/>
    <w:rsid w:val="59130175"/>
    <w:rsid w:val="59BC1031"/>
    <w:rsid w:val="59E150A8"/>
    <w:rsid w:val="5F781E23"/>
    <w:rsid w:val="5FD60F12"/>
    <w:rsid w:val="60EC2FA4"/>
    <w:rsid w:val="63050871"/>
    <w:rsid w:val="63E55703"/>
    <w:rsid w:val="6A7A3969"/>
    <w:rsid w:val="6BB542EB"/>
    <w:rsid w:val="6C4D1003"/>
    <w:rsid w:val="6C5C5768"/>
    <w:rsid w:val="6DC711A9"/>
    <w:rsid w:val="70480EC1"/>
    <w:rsid w:val="705F07B4"/>
    <w:rsid w:val="70693A39"/>
    <w:rsid w:val="710404FE"/>
    <w:rsid w:val="760712EC"/>
    <w:rsid w:val="78814F11"/>
    <w:rsid w:val="78A43FB7"/>
    <w:rsid w:val="7C0A6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0"/>
    <w:unhideWhenUsed/>
    <w:qFormat/>
    <w:uiPriority w:val="0"/>
    <w:pPr>
      <w:keepNext/>
      <w:keepLines/>
      <w:spacing w:line="413" w:lineRule="auto"/>
      <w:outlineLvl w:val="1"/>
    </w:pPr>
    <w:rPr>
      <w:rFonts w:ascii="Arial" w:hAnsi="Arial" w:eastAsia="黑体"/>
      <w:b/>
      <w:kern w:val="0"/>
      <w:sz w:val="32"/>
      <w:szCs w:val="20"/>
    </w:rPr>
  </w:style>
  <w:style w:type="paragraph" w:styleId="4">
    <w:name w:val="heading 3"/>
    <w:basedOn w:val="1"/>
    <w:next w:val="1"/>
    <w:link w:val="1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10">
    <w:name w:val="Heading 2 Char"/>
    <w:link w:val="3"/>
    <w:qFormat/>
    <w:locked/>
    <w:uiPriority w:val="0"/>
    <w:rPr>
      <w:rFonts w:ascii="Arial" w:hAnsi="Arial" w:eastAsia="黑体"/>
      <w:b/>
      <w:kern w:val="0"/>
      <w:sz w:val="32"/>
      <w:szCs w:val="20"/>
    </w:rPr>
  </w:style>
  <w:style w:type="character" w:customStyle="1" w:styleId="11">
    <w:name w:val="标题 3 Char"/>
    <w:link w:val="4"/>
    <w:qFormat/>
    <w:uiPriority w:val="0"/>
    <w:rPr>
      <w:b/>
      <w:sz w:val="32"/>
    </w:rPr>
  </w:style>
  <w:style w:type="character" w:customStyle="1" w:styleId="12">
    <w:name w:val="font31"/>
    <w:basedOn w:val="7"/>
    <w:qFormat/>
    <w:uiPriority w:val="0"/>
    <w:rPr>
      <w:rFonts w:hint="eastAsia" w:ascii="宋体" w:hAnsi="宋体" w:eastAsia="宋体" w:cs="宋体"/>
      <w:color w:val="000000"/>
      <w:sz w:val="24"/>
      <w:szCs w:val="24"/>
      <w:u w:val="none"/>
    </w:rPr>
  </w:style>
  <w:style w:type="character" w:customStyle="1" w:styleId="13">
    <w:name w:val="font61"/>
    <w:basedOn w:val="7"/>
    <w:qFormat/>
    <w:uiPriority w:val="0"/>
    <w:rPr>
      <w:rFonts w:hint="eastAsia" w:ascii="华文楷体" w:hAnsi="华文楷体" w:eastAsia="华文楷体" w:cs="华文楷体"/>
      <w:color w:val="000000"/>
      <w:sz w:val="28"/>
      <w:szCs w:val="28"/>
      <w:u w:val="none"/>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才才</cp:lastModifiedBy>
  <cp:lastPrinted>2018-06-04T12:51:00Z</cp:lastPrinted>
  <dcterms:modified xsi:type="dcterms:W3CDTF">2018-06-04T13:56:26Z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