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tabs>
          <w:tab w:val="left" w:pos="2971"/>
        </w:tabs>
        <w:ind w:firstLine="1801" w:firstLineChars="500"/>
        <w:rPr>
          <w:rFonts w:hint="eastAsia" w:ascii="微软雅黑" w:hAnsi="微软雅黑" w:eastAsia="微软雅黑" w:cs="微软雅黑"/>
          <w:b/>
          <w:bCs/>
          <w:sz w:val="36"/>
          <w:szCs w:val="36"/>
        </w:rPr>
      </w:pPr>
    </w:p>
    <w:p>
      <w:pPr>
        <w:pStyle w:val="7"/>
        <w:tabs>
          <w:tab w:val="left" w:pos="2971"/>
        </w:tabs>
        <w:ind w:firstLine="1801" w:firstLineChars="500"/>
        <w:rPr>
          <w:rFonts w:hint="eastAsia" w:ascii="微软雅黑" w:hAnsi="微软雅黑" w:eastAsia="微软雅黑" w:cs="微软雅黑"/>
          <w:b/>
          <w:bCs/>
          <w:sz w:val="36"/>
          <w:szCs w:val="36"/>
        </w:rPr>
      </w:pPr>
    </w:p>
    <w:p>
      <w:pPr>
        <w:pStyle w:val="7"/>
        <w:tabs>
          <w:tab w:val="left" w:pos="2971"/>
        </w:tabs>
        <w:ind w:firstLine="1801" w:firstLineChars="500"/>
        <w:rPr>
          <w:rFonts w:hint="eastAsia" w:ascii="微软雅黑" w:hAnsi="微软雅黑" w:eastAsia="微软雅黑" w:cs="微软雅黑"/>
          <w:b/>
          <w:bCs/>
          <w:sz w:val="36"/>
          <w:szCs w:val="36"/>
          <w:lang w:val="en-US" w:eastAsia="zh-CN"/>
        </w:rPr>
      </w:pPr>
      <w:r>
        <w:rPr>
          <w:rFonts w:hint="eastAsia" w:ascii="微软雅黑" w:hAnsi="微软雅黑" w:eastAsia="微软雅黑" w:cs="微软雅黑"/>
          <w:b/>
          <w:bCs/>
          <w:sz w:val="36"/>
          <w:szCs w:val="36"/>
        </w:rPr>
        <w:t>那曲</w:t>
      </w:r>
      <w:r>
        <w:rPr>
          <w:rFonts w:hint="eastAsia" w:ascii="微软雅黑" w:hAnsi="微软雅黑" w:eastAsia="微软雅黑" w:cs="微软雅黑"/>
          <w:b/>
          <w:bCs/>
          <w:sz w:val="36"/>
          <w:szCs w:val="36"/>
          <w:lang w:eastAsia="zh-CN"/>
        </w:rPr>
        <w:t>市林业局</w:t>
      </w:r>
      <w:r>
        <w:rPr>
          <w:rFonts w:hint="eastAsia" w:ascii="微软雅黑" w:hAnsi="微软雅黑" w:eastAsia="微软雅黑" w:cs="微软雅黑"/>
          <w:b/>
          <w:bCs/>
          <w:sz w:val="36"/>
          <w:szCs w:val="36"/>
          <w:lang w:val="en-US" w:eastAsia="zh-CN"/>
        </w:rPr>
        <w:t>2017年部门决算</w:t>
      </w:r>
    </w:p>
    <w:p>
      <w:pPr>
        <w:pStyle w:val="7"/>
        <w:ind w:firstLine="2225" w:firstLineChars="695"/>
        <w:rPr>
          <w:rFonts w:hint="eastAsia" w:ascii="微软雅黑" w:hAnsi="微软雅黑" w:eastAsia="微软雅黑" w:cs="微软雅黑"/>
          <w:b/>
          <w:bCs/>
          <w:sz w:val="32"/>
          <w:szCs w:val="32"/>
          <w:lang w:val="en-US" w:eastAsia="zh-CN"/>
        </w:rPr>
      </w:pPr>
    </w:p>
    <w:p>
      <w:pPr>
        <w:pStyle w:val="7"/>
        <w:ind w:firstLine="2225" w:firstLineChars="695"/>
        <w:rPr>
          <w:rFonts w:hint="eastAsia" w:ascii="微软雅黑" w:hAnsi="微软雅黑" w:eastAsia="微软雅黑" w:cs="微软雅黑"/>
          <w:b/>
          <w:bCs/>
          <w:sz w:val="32"/>
          <w:szCs w:val="32"/>
          <w:lang w:val="en-US" w:eastAsia="zh-CN"/>
        </w:rPr>
      </w:pPr>
    </w:p>
    <w:p>
      <w:pPr>
        <w:pStyle w:val="7"/>
        <w:ind w:firstLine="2225" w:firstLineChars="695"/>
        <w:rPr>
          <w:rFonts w:hint="eastAsia" w:ascii="微软雅黑" w:hAnsi="微软雅黑" w:eastAsia="微软雅黑" w:cs="微软雅黑"/>
          <w:b/>
          <w:bCs/>
          <w:sz w:val="32"/>
          <w:szCs w:val="32"/>
          <w:lang w:val="en-US" w:eastAsia="zh-CN"/>
        </w:rPr>
      </w:pPr>
    </w:p>
    <w:p>
      <w:pPr>
        <w:pStyle w:val="7"/>
        <w:ind w:firstLine="2225" w:firstLineChars="695"/>
        <w:rPr>
          <w:rFonts w:hint="eastAsia" w:ascii="微软雅黑" w:hAnsi="微软雅黑" w:eastAsia="微软雅黑" w:cs="微软雅黑"/>
          <w:b/>
          <w:bCs/>
          <w:sz w:val="32"/>
          <w:szCs w:val="32"/>
          <w:lang w:val="en-US" w:eastAsia="zh-CN"/>
        </w:rPr>
      </w:pPr>
    </w:p>
    <w:p>
      <w:pPr>
        <w:pStyle w:val="7"/>
        <w:ind w:firstLine="2225" w:firstLineChars="695"/>
        <w:rPr>
          <w:rFonts w:hint="eastAsia" w:ascii="微软雅黑" w:hAnsi="微软雅黑" w:eastAsia="微软雅黑" w:cs="微软雅黑"/>
          <w:b/>
          <w:bCs/>
          <w:sz w:val="32"/>
          <w:szCs w:val="32"/>
          <w:lang w:val="en-US" w:eastAsia="zh-CN"/>
        </w:rPr>
      </w:pPr>
    </w:p>
    <w:p>
      <w:pPr>
        <w:pStyle w:val="7"/>
        <w:ind w:firstLine="2225" w:firstLineChars="695"/>
        <w:rPr>
          <w:rFonts w:hint="eastAsia" w:ascii="微软雅黑" w:hAnsi="微软雅黑" w:eastAsia="微软雅黑" w:cs="微软雅黑"/>
          <w:b/>
          <w:bCs/>
          <w:sz w:val="32"/>
          <w:szCs w:val="32"/>
          <w:lang w:val="en-US" w:eastAsia="zh-CN"/>
        </w:rPr>
      </w:pPr>
    </w:p>
    <w:p>
      <w:pPr>
        <w:pStyle w:val="7"/>
        <w:ind w:firstLine="2225" w:firstLineChars="695"/>
        <w:rPr>
          <w:rFonts w:hint="eastAsia" w:ascii="微软雅黑" w:hAnsi="微软雅黑" w:eastAsia="微软雅黑" w:cs="微软雅黑"/>
          <w:b/>
          <w:bCs/>
          <w:sz w:val="32"/>
          <w:szCs w:val="32"/>
          <w:lang w:val="en-US" w:eastAsia="zh-CN"/>
        </w:rPr>
      </w:pPr>
    </w:p>
    <w:p>
      <w:pPr>
        <w:pStyle w:val="7"/>
        <w:ind w:firstLine="2225" w:firstLineChars="695"/>
        <w:rPr>
          <w:rFonts w:hint="eastAsia" w:ascii="微软雅黑" w:hAnsi="微软雅黑" w:eastAsia="微软雅黑" w:cs="微软雅黑"/>
          <w:b/>
          <w:bCs/>
          <w:sz w:val="32"/>
          <w:szCs w:val="32"/>
          <w:lang w:val="en-US" w:eastAsia="zh-CN"/>
        </w:rPr>
      </w:pPr>
    </w:p>
    <w:p>
      <w:pPr>
        <w:pStyle w:val="7"/>
        <w:ind w:firstLine="2225" w:firstLineChars="695"/>
        <w:rPr>
          <w:rFonts w:hint="eastAsia" w:ascii="微软雅黑" w:hAnsi="微软雅黑" w:eastAsia="微软雅黑" w:cs="微软雅黑"/>
          <w:b/>
          <w:bCs/>
          <w:sz w:val="32"/>
          <w:szCs w:val="32"/>
          <w:lang w:val="en-US" w:eastAsia="zh-CN"/>
        </w:rPr>
      </w:pPr>
    </w:p>
    <w:p>
      <w:pPr>
        <w:pStyle w:val="7"/>
        <w:ind w:firstLine="2225" w:firstLineChars="695"/>
        <w:rPr>
          <w:rFonts w:hint="eastAsia" w:ascii="微软雅黑" w:hAnsi="微软雅黑" w:eastAsia="微软雅黑" w:cs="微软雅黑"/>
          <w:b/>
          <w:bCs/>
          <w:sz w:val="32"/>
          <w:szCs w:val="32"/>
          <w:lang w:val="en-US" w:eastAsia="zh-CN"/>
        </w:rPr>
      </w:pPr>
    </w:p>
    <w:p>
      <w:pPr>
        <w:pStyle w:val="7"/>
        <w:ind w:firstLine="2225" w:firstLineChars="695"/>
        <w:rPr>
          <w:rFonts w:hint="eastAsia" w:ascii="微软雅黑" w:hAnsi="微软雅黑" w:eastAsia="微软雅黑" w:cs="微软雅黑"/>
          <w:b/>
          <w:bCs/>
          <w:sz w:val="32"/>
          <w:szCs w:val="32"/>
          <w:lang w:val="en-US" w:eastAsia="zh-CN"/>
        </w:rPr>
      </w:pPr>
    </w:p>
    <w:p>
      <w:pPr>
        <w:pStyle w:val="7"/>
        <w:ind w:firstLine="2225" w:firstLineChars="695"/>
        <w:rPr>
          <w:rFonts w:hint="eastAsia" w:ascii="微软雅黑" w:hAnsi="微软雅黑" w:eastAsia="微软雅黑" w:cs="微软雅黑"/>
          <w:b/>
          <w:bCs/>
          <w:sz w:val="32"/>
          <w:szCs w:val="32"/>
          <w:lang w:val="en-US" w:eastAsia="zh-CN"/>
        </w:rPr>
      </w:pPr>
    </w:p>
    <w:p>
      <w:pPr>
        <w:pStyle w:val="7"/>
        <w:ind w:firstLine="2225" w:firstLineChars="695"/>
        <w:rPr>
          <w:rFonts w:hint="eastAsia" w:ascii="微软雅黑" w:hAnsi="微软雅黑" w:eastAsia="微软雅黑" w:cs="微软雅黑"/>
          <w:b/>
          <w:bCs/>
          <w:sz w:val="32"/>
          <w:szCs w:val="32"/>
          <w:lang w:val="en-US" w:eastAsia="zh-CN"/>
        </w:rPr>
      </w:pPr>
    </w:p>
    <w:p>
      <w:pPr>
        <w:pStyle w:val="7"/>
        <w:rPr>
          <w:rFonts w:hint="eastAsia" w:ascii="微软雅黑" w:hAnsi="微软雅黑" w:eastAsia="微软雅黑" w:cs="微软雅黑"/>
          <w:b/>
          <w:bCs/>
          <w:sz w:val="32"/>
          <w:szCs w:val="32"/>
          <w:lang w:val="en-US" w:eastAsia="zh-CN"/>
        </w:rPr>
      </w:pPr>
    </w:p>
    <w:p>
      <w:pPr>
        <w:pStyle w:val="7"/>
        <w:jc w:val="right"/>
        <w:rPr>
          <w:rFonts w:hint="eastAsia"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lang w:val="en-US" w:eastAsia="zh-CN"/>
        </w:rPr>
        <w:t>那曲市林业局</w:t>
      </w:r>
    </w:p>
    <w:p>
      <w:pPr>
        <w:pStyle w:val="7"/>
        <w:jc w:val="right"/>
        <w:rPr>
          <w:rFonts w:hint="eastAsia"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lang w:val="en-US" w:eastAsia="zh-CN"/>
        </w:rPr>
        <w:t>2018年6月6日</w:t>
      </w:r>
    </w:p>
    <w:p>
      <w:pPr>
        <w:pStyle w:val="7"/>
        <w:ind w:firstLine="627"/>
        <w:rPr>
          <w:rFonts w:hint="eastAsia" w:ascii="微软雅黑" w:hAnsi="微软雅黑" w:eastAsia="微软雅黑" w:cs="微软雅黑"/>
          <w:b/>
          <w:bCs/>
          <w:sz w:val="32"/>
          <w:szCs w:val="32"/>
        </w:rPr>
      </w:pPr>
    </w:p>
    <w:p>
      <w:pPr>
        <w:spacing w:line="600" w:lineRule="exact"/>
        <w:jc w:val="both"/>
        <w:rPr>
          <w:rFonts w:hint="eastAsia" w:ascii="宋体" w:hAnsi="宋体"/>
          <w:b/>
          <w:sz w:val="40"/>
          <w:szCs w:val="40"/>
        </w:rPr>
      </w:pPr>
    </w:p>
    <w:p>
      <w:pPr>
        <w:spacing w:line="600" w:lineRule="exact"/>
        <w:jc w:val="both"/>
        <w:rPr>
          <w:rFonts w:hint="eastAsia" w:ascii="宋体" w:hAnsi="宋体"/>
          <w:b/>
          <w:sz w:val="40"/>
          <w:szCs w:val="40"/>
        </w:rPr>
      </w:pPr>
    </w:p>
    <w:p>
      <w:pPr>
        <w:spacing w:line="600" w:lineRule="exact"/>
        <w:jc w:val="both"/>
        <w:rPr>
          <w:rFonts w:hint="eastAsia" w:ascii="宋体" w:hAnsi="宋体"/>
          <w:b/>
          <w:sz w:val="40"/>
          <w:szCs w:val="40"/>
        </w:rPr>
      </w:pPr>
    </w:p>
    <w:p>
      <w:pPr>
        <w:spacing w:line="600" w:lineRule="exact"/>
        <w:jc w:val="center"/>
        <w:rPr>
          <w:rFonts w:hint="eastAsia" w:ascii="宋体" w:hAnsi="宋体"/>
          <w:b/>
          <w:sz w:val="40"/>
          <w:szCs w:val="40"/>
        </w:rPr>
      </w:pPr>
      <w:r>
        <w:rPr>
          <w:rFonts w:hint="eastAsia" w:ascii="宋体" w:hAnsi="宋体"/>
          <w:b/>
          <w:sz w:val="40"/>
          <w:szCs w:val="40"/>
        </w:rPr>
        <w:t>目  录</w:t>
      </w:r>
    </w:p>
    <w:p>
      <w:pPr>
        <w:spacing w:before="312" w:beforeLines="100" w:after="312" w:afterLines="100" w:line="560" w:lineRule="exact"/>
        <w:ind w:firstLine="640" w:firstLineChars="200"/>
        <w:rPr>
          <w:rFonts w:hint="eastAsia" w:ascii="黑体" w:hAnsi="宋体" w:eastAsia="黑体"/>
          <w:sz w:val="32"/>
          <w:szCs w:val="32"/>
        </w:rPr>
      </w:pPr>
      <w:r>
        <w:rPr>
          <w:rFonts w:hint="eastAsia" w:ascii="黑体" w:hAnsi="宋体" w:eastAsia="黑体"/>
          <w:sz w:val="32"/>
          <w:szCs w:val="32"/>
        </w:rPr>
        <w:t xml:space="preserve">第一部分  </w:t>
      </w:r>
      <w:r>
        <w:rPr>
          <w:rFonts w:hint="eastAsia" w:ascii="黑体" w:hAnsi="宋体" w:eastAsia="黑体"/>
          <w:sz w:val="32"/>
          <w:szCs w:val="32"/>
          <w:lang w:eastAsia="zh-CN"/>
        </w:rPr>
        <w:t>那曲市林业局</w:t>
      </w:r>
      <w:r>
        <w:rPr>
          <w:rFonts w:hint="eastAsia" w:ascii="黑体" w:hAnsi="宋体" w:eastAsia="黑体"/>
          <w:sz w:val="32"/>
          <w:szCs w:val="32"/>
        </w:rPr>
        <w:t>概况</w:t>
      </w:r>
    </w:p>
    <w:p>
      <w:pPr>
        <w:spacing w:before="312" w:beforeLines="100" w:after="312" w:afterLines="100"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一、部门决算单位构成</w:t>
      </w:r>
    </w:p>
    <w:p>
      <w:pPr>
        <w:spacing w:before="312" w:beforeLines="100" w:after="312" w:afterLines="100"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二、部门职责和机构设置</w:t>
      </w:r>
    </w:p>
    <w:p>
      <w:pPr>
        <w:spacing w:before="312" w:beforeLines="100" w:after="312" w:afterLines="100" w:line="560" w:lineRule="exact"/>
        <w:ind w:firstLine="640" w:firstLineChars="200"/>
        <w:rPr>
          <w:rFonts w:hint="eastAsia" w:ascii="仿宋_GB2312" w:hAnsi="宋体" w:eastAsia="仿宋_GB2312"/>
          <w:sz w:val="32"/>
          <w:szCs w:val="32"/>
        </w:rPr>
      </w:pPr>
      <w:r>
        <w:rPr>
          <w:rFonts w:hint="eastAsia" w:ascii="黑体" w:hAnsi="宋体" w:eastAsia="黑体"/>
          <w:sz w:val="32"/>
          <w:szCs w:val="32"/>
        </w:rPr>
        <w:t xml:space="preserve">第二部分  </w:t>
      </w:r>
      <w:r>
        <w:rPr>
          <w:rFonts w:hint="eastAsia" w:ascii="黑体" w:hAnsi="宋体" w:eastAsia="黑体"/>
          <w:sz w:val="32"/>
          <w:szCs w:val="32"/>
          <w:lang w:eastAsia="zh-CN"/>
        </w:rPr>
        <w:t>那曲市林业局</w:t>
      </w:r>
      <w:r>
        <w:rPr>
          <w:rFonts w:hint="eastAsia" w:ascii="黑体" w:hAnsi="宋体" w:eastAsia="黑体"/>
          <w:sz w:val="32"/>
          <w:szCs w:val="32"/>
          <w:lang w:val="en-US" w:eastAsia="zh-CN"/>
        </w:rPr>
        <w:t>2017</w:t>
      </w:r>
      <w:r>
        <w:rPr>
          <w:rFonts w:hint="eastAsia" w:ascii="黑体" w:hAnsi="宋体" w:eastAsia="黑体"/>
          <w:sz w:val="32"/>
          <w:szCs w:val="32"/>
        </w:rPr>
        <w:t>年度部门决算明细表</w:t>
      </w:r>
    </w:p>
    <w:p>
      <w:pPr>
        <w:spacing w:before="312" w:beforeLines="100" w:after="312" w:afterLines="100"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一、收支决算总表</w:t>
      </w:r>
    </w:p>
    <w:p>
      <w:pPr>
        <w:spacing w:before="312" w:beforeLines="100" w:after="312" w:afterLines="100"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二、收入决算总表</w:t>
      </w:r>
    </w:p>
    <w:p>
      <w:pPr>
        <w:spacing w:before="312" w:beforeLines="100" w:after="312" w:afterLines="100"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三、支出决算总表</w:t>
      </w:r>
    </w:p>
    <w:p>
      <w:pPr>
        <w:spacing w:before="312" w:beforeLines="100" w:after="312" w:afterLines="100"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四、财政拨款收支决算总表</w:t>
      </w:r>
    </w:p>
    <w:p>
      <w:pPr>
        <w:spacing w:before="312" w:beforeLines="100" w:after="312" w:afterLines="100"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五、一般公共预算财政拨款支出决算表</w:t>
      </w:r>
    </w:p>
    <w:p>
      <w:pPr>
        <w:spacing w:before="312" w:beforeLines="100" w:after="312" w:afterLines="100"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六、一般公共预算财政拨款基本支出决算表</w:t>
      </w:r>
    </w:p>
    <w:p>
      <w:pPr>
        <w:spacing w:before="312" w:beforeLines="100" w:after="312" w:afterLines="100"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七、一般公共预算相关经费支出决算表</w:t>
      </w:r>
    </w:p>
    <w:p>
      <w:pPr>
        <w:spacing w:before="312" w:beforeLines="100" w:after="312" w:afterLines="100"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八、 政府性基金预算财政拨款收支决算表</w:t>
      </w:r>
    </w:p>
    <w:p>
      <w:pPr>
        <w:spacing w:before="312" w:beforeLines="100" w:after="312" w:afterLines="100" w:line="560" w:lineRule="exact"/>
        <w:ind w:firstLine="640" w:firstLineChars="200"/>
        <w:rPr>
          <w:rFonts w:hint="eastAsia" w:ascii="黑体" w:hAnsi="宋体" w:eastAsia="黑体"/>
          <w:sz w:val="32"/>
          <w:szCs w:val="32"/>
        </w:rPr>
      </w:pPr>
      <w:r>
        <w:rPr>
          <w:rFonts w:hint="eastAsia" w:ascii="黑体" w:hAnsi="宋体" w:eastAsia="黑体"/>
          <w:sz w:val="32"/>
          <w:szCs w:val="32"/>
        </w:rPr>
        <w:t xml:space="preserve">第三部分  </w:t>
      </w:r>
      <w:r>
        <w:rPr>
          <w:rFonts w:hint="eastAsia" w:ascii="黑体" w:hAnsi="宋体" w:eastAsia="黑体"/>
          <w:sz w:val="32"/>
          <w:szCs w:val="32"/>
          <w:lang w:eastAsia="zh-CN"/>
        </w:rPr>
        <w:t>那曲市林业局</w:t>
      </w:r>
      <w:r>
        <w:rPr>
          <w:rFonts w:hint="eastAsia" w:ascii="黑体" w:hAnsi="宋体" w:eastAsia="黑体"/>
          <w:sz w:val="32"/>
          <w:szCs w:val="32"/>
          <w:lang w:val="en-US" w:eastAsia="zh-CN"/>
        </w:rPr>
        <w:t>2017</w:t>
      </w:r>
      <w:r>
        <w:rPr>
          <w:rFonts w:hint="eastAsia" w:ascii="黑体" w:hAnsi="宋体" w:eastAsia="黑体"/>
          <w:sz w:val="32"/>
          <w:szCs w:val="32"/>
        </w:rPr>
        <w:t>年度部门决算情况说明</w:t>
      </w:r>
    </w:p>
    <w:p>
      <w:pPr>
        <w:spacing w:before="312" w:beforeLines="100" w:after="312" w:afterLines="100" w:line="560" w:lineRule="exact"/>
        <w:ind w:firstLine="640" w:firstLineChars="200"/>
        <w:rPr>
          <w:rFonts w:hint="eastAsia" w:ascii="黑体" w:hAnsi="宋体" w:eastAsia="黑体"/>
          <w:sz w:val="32"/>
          <w:szCs w:val="32"/>
        </w:rPr>
      </w:pPr>
      <w:r>
        <w:rPr>
          <w:rFonts w:hint="eastAsia" w:ascii="黑体" w:hAnsi="宋体" w:eastAsia="黑体"/>
          <w:sz w:val="32"/>
          <w:szCs w:val="32"/>
        </w:rPr>
        <w:t>第四部分  名词解释</w:t>
      </w:r>
    </w:p>
    <w:p>
      <w:pPr>
        <w:pStyle w:val="7"/>
        <w:rPr>
          <w:rFonts w:hint="eastAsia" w:ascii="微软雅黑" w:hAnsi="微软雅黑" w:eastAsia="微软雅黑" w:cs="微软雅黑"/>
          <w:b/>
          <w:bCs/>
          <w:sz w:val="32"/>
          <w:szCs w:val="32"/>
        </w:rPr>
      </w:pPr>
    </w:p>
    <w:p>
      <w:pPr>
        <w:pStyle w:val="7"/>
        <w:jc w:val="center"/>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lang w:eastAsia="zh-CN"/>
        </w:rPr>
        <w:t>第一部分</w:t>
      </w:r>
    </w:p>
    <w:p>
      <w:pPr>
        <w:pStyle w:val="7"/>
        <w:rPr>
          <w:rFonts w:hint="eastAsia" w:ascii="微软雅黑" w:hAnsi="微软雅黑" w:eastAsia="微软雅黑" w:cs="微软雅黑"/>
          <w:sz w:val="32"/>
          <w:szCs w:val="32"/>
        </w:rPr>
      </w:pPr>
      <w:r>
        <w:rPr>
          <w:rFonts w:hint="eastAsia" w:ascii="微软雅黑" w:hAnsi="微软雅黑" w:eastAsia="微软雅黑" w:cs="微软雅黑"/>
          <w:b/>
          <w:bCs/>
          <w:sz w:val="32"/>
          <w:szCs w:val="32"/>
        </w:rPr>
        <w:t>一、</w:t>
      </w:r>
      <w:r>
        <w:rPr>
          <w:rFonts w:hint="eastAsia" w:ascii="微软雅黑" w:hAnsi="微软雅黑" w:eastAsia="微软雅黑" w:cs="微软雅黑"/>
          <w:b/>
          <w:bCs/>
          <w:sz w:val="32"/>
          <w:szCs w:val="32"/>
          <w:lang w:eastAsia="zh-CN"/>
        </w:rPr>
        <w:t>主要只能</w:t>
      </w:r>
    </w:p>
    <w:p>
      <w:pPr>
        <w:numPr>
          <w:ilvl w:val="0"/>
          <w:numId w:val="0"/>
        </w:numPr>
        <w:rPr>
          <w:rFonts w:hint="eastAsia" w:ascii="仿宋" w:hAnsi="仿宋" w:eastAsia="仿宋" w:cs="仿宋"/>
          <w:sz w:val="30"/>
          <w:szCs w:val="30"/>
          <w:lang w:val="en-US" w:eastAsia="zh-CN"/>
        </w:rPr>
      </w:pPr>
      <w:r>
        <w:rPr>
          <w:rFonts w:hint="eastAsia" w:ascii="仿宋_GB2312" w:eastAsia="仿宋_GB2312"/>
          <w:sz w:val="32"/>
          <w:szCs w:val="32"/>
        </w:rPr>
        <w:t xml:space="preserve">     </w:t>
      </w:r>
      <w:r>
        <w:rPr>
          <w:rFonts w:hint="eastAsia" w:ascii="仿宋" w:hAnsi="仿宋" w:eastAsia="仿宋" w:cs="仿宋"/>
          <w:sz w:val="30"/>
          <w:szCs w:val="30"/>
          <w:lang w:val="en-US" w:eastAsia="zh-CN"/>
        </w:rPr>
        <w:t>(一)、贯彻执行国家有关林业工作的方针政策和法律法规，研究拟定林业及其生态保护建设的方针政策、地方性法规草案、规章草案和中长期规划并监督实施。组织开展森林资源、陆生野生动植物资源、湿地和荒漠的调查、动态监测，管理和监督使用林业资源，承担林业生态文明建设的有关工作。</w:t>
      </w:r>
    </w:p>
    <w:p>
      <w:pPr>
        <w:numPr>
          <w:ilvl w:val="0"/>
          <w:numId w:val="1"/>
        </w:num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、组织开展植树造林，迹地更新、封山育林和商品林（包括用材林、经济林、林下资源)培育工做，指导以植树种草等生物防治水土流失、防沙、治沙、防治荒漠化工作和各类林业对气候变化的相关工作。</w:t>
      </w:r>
    </w:p>
    <w:p>
      <w:pPr>
        <w:numPr>
          <w:ilvl w:val="0"/>
          <w:numId w:val="1"/>
        </w:num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承担森林资源保护发展监督管理的责任，组织编制全地区森林采伐限额、并监督执行。监督检查伐木、竹林的凭证采伐、运输。组织、指导林地和林权管理。组织实施林权登记，发证工作，依法管理重点国有林区的国有森林资源资产产权变动的审核工作。</w:t>
      </w:r>
    </w:p>
    <w:p>
      <w:pPr>
        <w:numPr>
          <w:ilvl w:val="0"/>
          <w:numId w:val="1"/>
        </w:num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组织、协调、指导和监督全地区湿地保护工作，拟定全地区保护计划，组织实施建立实地保护区、湿地公园等保护管理工作，监督湿地的合理利用，承担有关国际湿地公约的履约工作。</w:t>
      </w:r>
    </w:p>
    <w:p>
      <w:pPr>
        <w:numPr>
          <w:ilvl w:val="0"/>
          <w:numId w:val="1"/>
        </w:num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组织、协调、指导和监督全地区荒漠化防治工总，组织拟定全地区防沙、治沙、沙化土地封禁保护区建设规划，监督沙化土地的合理利用。组织、指导建设项目对土地沙化影响的审核 ，组织沙尘暴灾害预测预报和应急处理，承担有关国家荒漠化公约的履约责任。</w:t>
      </w:r>
    </w:p>
    <w:p>
      <w:pPr>
        <w:numPr>
          <w:ilvl w:val="0"/>
          <w:numId w:val="1"/>
        </w:num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组织、指导陆生野生动物植物的保护和合理开发利用，依法组织、指导陆生野生动植物资源繁育、栖息地恢复发展，监督管理全地区陆生野生动物植物猎铺和采集、驯养繁殖培训或培植、经营利用以及专用标示、疫源疫病监测。承办生物多样性保护及其履约的有关工作，承办野生动物保护协会的工作、监督管理陆生野生动植物进出口，组织协调各县和双胡特别区在保护区管理及合作项目中的有关工作，承担濒危野生动物植物国际贸易公约履约的有关工作。</w:t>
      </w:r>
    </w:p>
    <w:p>
      <w:pPr>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t>二、</w:t>
      </w:r>
      <w:r>
        <w:rPr>
          <w:rFonts w:hint="eastAsia" w:ascii="微软雅黑" w:hAnsi="微软雅黑" w:eastAsia="微软雅黑" w:cs="微软雅黑"/>
          <w:b/>
          <w:bCs/>
          <w:sz w:val="32"/>
          <w:szCs w:val="32"/>
          <w:lang w:eastAsia="zh-CN"/>
        </w:rPr>
        <w:t>那曲市林业局单位构成</w:t>
      </w:r>
    </w:p>
    <w:p>
      <w:pPr>
        <w:ind w:firstLine="480" w:firstLineChars="150"/>
        <w:rPr>
          <w:rFonts w:hint="eastAsia" w:ascii="仿宋" w:hAnsi="仿宋" w:eastAsia="仿宋"/>
          <w:sz w:val="32"/>
          <w:szCs w:val="32"/>
        </w:rPr>
      </w:pPr>
      <w:r>
        <w:rPr>
          <w:rFonts w:hint="eastAsia" w:ascii="仿宋" w:hAnsi="仿宋" w:eastAsia="仿宋"/>
          <w:sz w:val="32"/>
          <w:szCs w:val="32"/>
        </w:rPr>
        <w:t>（一）部门机构情况说明</w:t>
      </w:r>
    </w:p>
    <w:p>
      <w:pPr>
        <w:rPr>
          <w:rFonts w:hint="eastAsia"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201</w:t>
      </w:r>
      <w:r>
        <w:rPr>
          <w:rFonts w:hint="eastAsia" w:ascii="仿宋" w:hAnsi="仿宋" w:eastAsia="仿宋"/>
          <w:sz w:val="32"/>
          <w:szCs w:val="32"/>
          <w:lang w:val="en-US" w:eastAsia="zh-CN"/>
        </w:rPr>
        <w:t>7</w:t>
      </w:r>
      <w:r>
        <w:rPr>
          <w:rFonts w:hint="eastAsia" w:ascii="仿宋" w:hAnsi="仿宋" w:eastAsia="仿宋"/>
          <w:sz w:val="32"/>
          <w:szCs w:val="32"/>
        </w:rPr>
        <w:t>年度，纳入本部门决算汇编范围的独立核算单位共1个，比上年无增减。</w:t>
      </w:r>
    </w:p>
    <w:p>
      <w:pPr>
        <w:rPr>
          <w:rFonts w:hint="eastAsia" w:ascii="仿宋_GB2312" w:eastAsia="仿宋_GB2312"/>
          <w:sz w:val="32"/>
          <w:szCs w:val="32"/>
        </w:rPr>
      </w:pPr>
      <w:r>
        <w:rPr>
          <w:rFonts w:hint="eastAsia" w:ascii="仿宋_GB2312" w:eastAsia="仿宋_GB2312"/>
          <w:sz w:val="32"/>
          <w:szCs w:val="32"/>
          <w:lang w:val="en-US" w:eastAsia="zh-CN"/>
        </w:rPr>
        <w:t>1、机构人员情况</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我局机关干部编制44人，（其中;行政编制14人、事业编制23人、政法专项编制7人);在职人员48人（其中：行政人员 30人、事业 15 人、机关合同制工人2人、三支一扶1人）；退休25人。</w:t>
      </w:r>
    </w:p>
    <w:p>
      <w:pPr>
        <w:numPr>
          <w:ilvl w:val="0"/>
          <w:numId w:val="2"/>
        </w:numPr>
        <w:rPr>
          <w:rFonts w:hint="eastAsia" w:ascii="仿宋_GB2312" w:eastAsia="仿宋_GB2312"/>
          <w:sz w:val="32"/>
          <w:szCs w:val="32"/>
          <w:lang w:val="en-US" w:eastAsia="zh-CN"/>
        </w:rPr>
      </w:pPr>
      <w:r>
        <w:rPr>
          <w:rFonts w:hint="eastAsia" w:ascii="仿宋_GB2312" w:eastAsia="仿宋_GB2312"/>
          <w:sz w:val="32"/>
          <w:szCs w:val="32"/>
          <w:lang w:val="en-US" w:eastAsia="zh-CN"/>
        </w:rPr>
        <w:t>组成机构</w:t>
      </w:r>
    </w:p>
    <w:p>
      <w:pPr>
        <w:numPr>
          <w:ilvl w:val="0"/>
          <w:numId w:val="0"/>
        </w:numPr>
        <w:ind w:firstLine="640" w:firstLineChars="200"/>
        <w:rPr>
          <w:rFonts w:hint="eastAsia" w:ascii="Calibri" w:hAnsi="Calibri" w:eastAsia="仿宋_GB2312" w:cs="Calibri"/>
          <w:sz w:val="32"/>
          <w:szCs w:val="32"/>
          <w:lang w:val="en-US" w:eastAsia="zh-CN"/>
        </w:rPr>
      </w:pPr>
      <w:r>
        <w:rPr>
          <w:rFonts w:hint="eastAsia" w:ascii="仿宋_GB2312" w:eastAsia="仿宋_GB2312"/>
          <w:sz w:val="32"/>
          <w:szCs w:val="32"/>
          <w:lang w:val="en-US" w:eastAsia="zh-CN"/>
        </w:rPr>
        <w:t>所属行政单位设5个内设机构（正科级）；1、</w:t>
      </w:r>
      <w:r>
        <w:rPr>
          <w:rFonts w:hint="eastAsia" w:ascii="Calibri" w:hAnsi="Calibri" w:eastAsia="仿宋_GB2312" w:cs="Calibri"/>
          <w:sz w:val="32"/>
          <w:szCs w:val="32"/>
          <w:lang w:val="en-US" w:eastAsia="zh-CN"/>
        </w:rPr>
        <w:t>办公室2、造林绿化科3、资源林政管理科4、野生动植物保护与自然保护区管理科5、森林公安（森林防火指挥办公室）。</w:t>
      </w:r>
    </w:p>
    <w:p>
      <w:pPr>
        <w:numPr>
          <w:ilvl w:val="0"/>
          <w:numId w:val="0"/>
        </w:numPr>
        <w:ind w:firstLine="640"/>
        <w:rPr>
          <w:rFonts w:hint="eastAsia" w:ascii="Calibri" w:hAnsi="Calibri" w:eastAsia="仿宋_GB2312" w:cs="Calibri"/>
          <w:sz w:val="32"/>
          <w:szCs w:val="32"/>
          <w:lang w:val="en-US" w:eastAsia="zh-CN"/>
        </w:rPr>
      </w:pPr>
      <w:r>
        <w:rPr>
          <w:rFonts w:hint="eastAsia" w:ascii="Calibri" w:hAnsi="Calibri" w:eastAsia="仿宋_GB2312" w:cs="Calibri"/>
          <w:sz w:val="32"/>
          <w:szCs w:val="32"/>
          <w:lang w:val="en-US" w:eastAsia="zh-CN"/>
        </w:rPr>
        <w:t>机关所属事业单位设6内设机构：1、林政稽查对2、野生动植物宣传教育中心（野生动物救护站、市湿地管理办公室）3、病虫害防治检验检疫站（副科级）4、机关后勤服务中心（副科级）5、监督管理市6、保护检测中心。</w:t>
      </w:r>
    </w:p>
    <w:p>
      <w:pPr>
        <w:numPr>
          <w:ilvl w:val="0"/>
          <w:numId w:val="0"/>
        </w:numPr>
        <w:ind w:firstLine="640"/>
        <w:rPr>
          <w:rFonts w:hint="eastAsia" w:ascii="仿宋" w:hAnsi="仿宋" w:eastAsia="仿宋"/>
          <w:sz w:val="32"/>
          <w:szCs w:val="32"/>
        </w:rPr>
      </w:pPr>
      <w:r>
        <w:rPr>
          <w:rFonts w:hint="eastAsia" w:ascii="Calibri" w:hAnsi="Calibri" w:eastAsia="仿宋_GB2312" w:cs="Calibri"/>
          <w:sz w:val="32"/>
          <w:szCs w:val="32"/>
          <w:lang w:val="en-US" w:eastAsia="zh-CN"/>
        </w:rPr>
        <w:t>我局财政认可数量为6辆，其中：轿车2辆、越野4辆，单位实有车辆6辆。</w:t>
      </w:r>
    </w:p>
    <w:p>
      <w:pPr>
        <w:ind w:firstLine="800" w:firstLineChars="250"/>
        <w:rPr>
          <w:rFonts w:hint="eastAsia" w:ascii="仿宋" w:hAnsi="仿宋" w:eastAsia="仿宋"/>
          <w:b/>
          <w:bCs/>
          <w:sz w:val="32"/>
          <w:szCs w:val="32"/>
        </w:rPr>
      </w:pPr>
      <w:r>
        <w:rPr>
          <w:rFonts w:hint="eastAsia" w:ascii="微软雅黑" w:hAnsi="微软雅黑" w:eastAsia="微软雅黑" w:cs="微软雅黑"/>
          <w:b/>
          <w:bCs/>
          <w:sz w:val="32"/>
          <w:szCs w:val="32"/>
        </w:rPr>
        <w:t>三、基础数据核对情况</w:t>
      </w:r>
    </w:p>
    <w:p>
      <w:pPr>
        <w:ind w:firstLine="643" w:firstLineChars="200"/>
        <w:rPr>
          <w:rFonts w:hint="eastAsia" w:ascii="仿宋" w:hAnsi="仿宋" w:eastAsia="仿宋"/>
          <w:b/>
          <w:bCs/>
          <w:sz w:val="32"/>
          <w:szCs w:val="32"/>
        </w:rPr>
      </w:pPr>
      <w:r>
        <w:rPr>
          <w:rFonts w:hint="eastAsia" w:ascii="仿宋" w:hAnsi="仿宋" w:eastAsia="仿宋"/>
          <w:b/>
          <w:bCs/>
          <w:sz w:val="32"/>
          <w:szCs w:val="32"/>
        </w:rPr>
        <w:t>(一)与财政部门对账情况</w:t>
      </w:r>
    </w:p>
    <w:p>
      <w:pPr>
        <w:ind w:firstLine="640" w:firstLineChars="200"/>
        <w:rPr>
          <w:rFonts w:hint="eastAsia" w:ascii="仿宋" w:hAnsi="仿宋" w:eastAsia="仿宋"/>
          <w:sz w:val="32"/>
          <w:szCs w:val="32"/>
        </w:rPr>
      </w:pPr>
      <w:r>
        <w:rPr>
          <w:rFonts w:hint="eastAsia" w:ascii="仿宋" w:hAnsi="仿宋" w:eastAsia="仿宋"/>
          <w:sz w:val="32"/>
          <w:szCs w:val="32"/>
        </w:rPr>
        <w:t>201</w:t>
      </w:r>
      <w:r>
        <w:rPr>
          <w:rFonts w:hint="eastAsia" w:ascii="仿宋" w:hAnsi="仿宋" w:eastAsia="仿宋"/>
          <w:sz w:val="32"/>
          <w:szCs w:val="32"/>
          <w:lang w:val="en-US" w:eastAsia="zh-CN"/>
        </w:rPr>
        <w:t>7</w:t>
      </w:r>
      <w:r>
        <w:rPr>
          <w:rFonts w:hint="eastAsia" w:ascii="仿宋" w:hAnsi="仿宋" w:eastAsia="仿宋"/>
          <w:sz w:val="32"/>
          <w:szCs w:val="32"/>
        </w:rPr>
        <w:t>年度一般公共财政拨款</w:t>
      </w:r>
      <w:r>
        <w:rPr>
          <w:rFonts w:hint="eastAsia" w:ascii="仿宋" w:hAnsi="仿宋" w:eastAsia="仿宋"/>
          <w:sz w:val="32"/>
          <w:szCs w:val="32"/>
          <w:lang w:val="en-US" w:eastAsia="zh-CN"/>
        </w:rPr>
        <w:t>13453000</w:t>
      </w:r>
      <w:r>
        <w:rPr>
          <w:rFonts w:hint="eastAsia" w:ascii="仿宋" w:hAnsi="仿宋" w:eastAsia="仿宋"/>
          <w:sz w:val="32"/>
          <w:szCs w:val="32"/>
        </w:rPr>
        <w:t>元，财政部门</w:t>
      </w:r>
      <w:r>
        <w:rPr>
          <w:rFonts w:hint="eastAsia" w:ascii="仿宋" w:hAnsi="仿宋" w:eastAsia="仿宋"/>
          <w:sz w:val="32"/>
          <w:szCs w:val="32"/>
          <w:lang w:eastAsia="zh-CN"/>
        </w:rPr>
        <w:t>调整预算后</w:t>
      </w:r>
      <w:r>
        <w:rPr>
          <w:rFonts w:hint="eastAsia" w:ascii="仿宋" w:hAnsi="仿宋" w:eastAsia="仿宋"/>
          <w:sz w:val="32"/>
          <w:szCs w:val="32"/>
        </w:rPr>
        <w:t>拨款</w:t>
      </w:r>
      <w:r>
        <w:rPr>
          <w:rFonts w:hint="eastAsia" w:ascii="仿宋" w:hAnsi="仿宋" w:eastAsia="仿宋"/>
          <w:sz w:val="32"/>
          <w:szCs w:val="32"/>
          <w:lang w:val="en-US" w:eastAsia="zh-CN"/>
        </w:rPr>
        <w:t>81166900</w:t>
      </w:r>
      <w:r>
        <w:rPr>
          <w:rFonts w:hint="eastAsia" w:ascii="仿宋" w:hAnsi="仿宋" w:eastAsia="仿宋"/>
          <w:sz w:val="32"/>
          <w:szCs w:val="32"/>
        </w:rPr>
        <w:t>元。201</w:t>
      </w:r>
      <w:r>
        <w:rPr>
          <w:rFonts w:hint="eastAsia" w:ascii="仿宋" w:hAnsi="仿宋" w:eastAsia="仿宋"/>
          <w:sz w:val="32"/>
          <w:szCs w:val="32"/>
          <w:lang w:val="en-US" w:eastAsia="zh-CN"/>
        </w:rPr>
        <w:t>7</w:t>
      </w:r>
      <w:r>
        <w:rPr>
          <w:rFonts w:hint="eastAsia" w:ascii="仿宋" w:hAnsi="仿宋" w:eastAsia="仿宋"/>
          <w:sz w:val="32"/>
          <w:szCs w:val="32"/>
        </w:rPr>
        <w:t>年实际总支出：</w:t>
      </w:r>
      <w:r>
        <w:rPr>
          <w:rFonts w:hint="eastAsia" w:ascii="仿宋" w:hAnsi="仿宋" w:eastAsia="仿宋"/>
          <w:sz w:val="32"/>
          <w:szCs w:val="32"/>
          <w:lang w:val="en-US" w:eastAsia="zh-CN"/>
        </w:rPr>
        <w:t>27654571.23</w:t>
      </w:r>
      <w:r>
        <w:rPr>
          <w:rFonts w:hint="eastAsia" w:ascii="仿宋" w:hAnsi="仿宋" w:eastAsia="仿宋"/>
          <w:sz w:val="32"/>
          <w:szCs w:val="32"/>
        </w:rPr>
        <w:t>元。</w:t>
      </w:r>
    </w:p>
    <w:p>
      <w:pPr>
        <w:ind w:firstLine="482" w:firstLineChars="150"/>
        <w:rPr>
          <w:rFonts w:hint="eastAsia" w:ascii="仿宋" w:hAnsi="仿宋" w:eastAsia="仿宋"/>
          <w:b/>
          <w:bCs/>
          <w:sz w:val="32"/>
          <w:szCs w:val="32"/>
        </w:rPr>
      </w:pPr>
      <w:r>
        <w:rPr>
          <w:rFonts w:hint="eastAsia" w:ascii="仿宋" w:hAnsi="仿宋" w:eastAsia="仿宋"/>
          <w:b/>
          <w:bCs/>
          <w:sz w:val="32"/>
          <w:szCs w:val="32"/>
        </w:rPr>
        <w:t>（二</w:t>
      </w:r>
      <w:r>
        <w:rPr>
          <w:rFonts w:hint="eastAsia" w:ascii="仿宋" w:hAnsi="仿宋" w:eastAsia="仿宋"/>
          <w:b/>
          <w:bCs/>
          <w:sz w:val="32"/>
          <w:szCs w:val="32"/>
          <w:lang w:eastAsia="zh-CN"/>
        </w:rPr>
        <w:t>）</w:t>
      </w:r>
      <w:r>
        <w:rPr>
          <w:rFonts w:hint="eastAsia" w:ascii="仿宋" w:hAnsi="仿宋" w:eastAsia="仿宋"/>
          <w:b/>
          <w:bCs/>
          <w:sz w:val="32"/>
          <w:szCs w:val="32"/>
        </w:rPr>
        <w:t>上年结转和结余核对及指标变动情况</w:t>
      </w:r>
    </w:p>
    <w:p>
      <w:pPr>
        <w:ind w:firstLine="800" w:firstLineChars="250"/>
        <w:rPr>
          <w:rFonts w:hint="eastAsia" w:ascii="仿宋" w:hAnsi="仿宋" w:eastAsia="仿宋"/>
          <w:sz w:val="32"/>
          <w:szCs w:val="32"/>
        </w:rPr>
      </w:pPr>
      <w:r>
        <w:rPr>
          <w:rFonts w:hint="eastAsia" w:ascii="仿宋" w:hAnsi="仿宋" w:eastAsia="仿宋"/>
          <w:sz w:val="32"/>
          <w:szCs w:val="32"/>
        </w:rPr>
        <w:t>1、201</w:t>
      </w:r>
      <w:r>
        <w:rPr>
          <w:rFonts w:hint="eastAsia" w:ascii="仿宋" w:hAnsi="仿宋" w:eastAsia="仿宋"/>
          <w:sz w:val="32"/>
          <w:szCs w:val="32"/>
          <w:lang w:val="en-US" w:eastAsia="zh-CN"/>
        </w:rPr>
        <w:t>6</w:t>
      </w:r>
      <w:r>
        <w:rPr>
          <w:rFonts w:hint="eastAsia" w:ascii="仿宋" w:hAnsi="仿宋" w:eastAsia="仿宋"/>
          <w:sz w:val="32"/>
          <w:szCs w:val="32"/>
        </w:rPr>
        <w:t>年一般公共预算财政拨款的结转结余资金为</w:t>
      </w:r>
      <w:r>
        <w:rPr>
          <w:rFonts w:hint="eastAsia" w:ascii="仿宋" w:hAnsi="仿宋" w:eastAsia="仿宋"/>
          <w:sz w:val="32"/>
          <w:szCs w:val="32"/>
          <w:lang w:val="en-US" w:eastAsia="zh-CN"/>
        </w:rPr>
        <w:t>699374.11</w:t>
      </w:r>
      <w:r>
        <w:rPr>
          <w:rFonts w:hint="eastAsia" w:ascii="仿宋" w:hAnsi="仿宋" w:eastAsia="仿宋"/>
          <w:sz w:val="32"/>
          <w:szCs w:val="32"/>
        </w:rPr>
        <w:t>元，201</w:t>
      </w:r>
      <w:r>
        <w:rPr>
          <w:rFonts w:hint="eastAsia" w:ascii="仿宋" w:hAnsi="仿宋" w:eastAsia="仿宋"/>
          <w:sz w:val="32"/>
          <w:szCs w:val="32"/>
          <w:lang w:val="en-US" w:eastAsia="zh-CN"/>
        </w:rPr>
        <w:t>7</w:t>
      </w:r>
      <w:r>
        <w:rPr>
          <w:rFonts w:hint="eastAsia" w:ascii="仿宋" w:hAnsi="仿宋" w:eastAsia="仿宋"/>
          <w:sz w:val="32"/>
          <w:szCs w:val="32"/>
        </w:rPr>
        <w:t>年年初与201</w:t>
      </w:r>
      <w:r>
        <w:rPr>
          <w:rFonts w:hint="eastAsia" w:ascii="仿宋" w:hAnsi="仿宋" w:eastAsia="仿宋"/>
          <w:sz w:val="32"/>
          <w:szCs w:val="32"/>
          <w:lang w:val="en-US" w:eastAsia="zh-CN"/>
        </w:rPr>
        <w:t>6</w:t>
      </w:r>
      <w:r>
        <w:rPr>
          <w:rFonts w:hint="eastAsia" w:ascii="仿宋" w:hAnsi="仿宋" w:eastAsia="仿宋"/>
          <w:sz w:val="32"/>
          <w:szCs w:val="32"/>
        </w:rPr>
        <w:t>年年末数字一致，无变动。</w:t>
      </w:r>
    </w:p>
    <w:p>
      <w:pPr>
        <w:ind w:firstLine="800" w:firstLineChars="250"/>
        <w:rPr>
          <w:rFonts w:hint="eastAsia" w:ascii="仿宋" w:hAnsi="仿宋" w:eastAsia="仿宋"/>
          <w:sz w:val="32"/>
          <w:szCs w:val="32"/>
        </w:rPr>
      </w:pPr>
      <w:r>
        <w:rPr>
          <w:rFonts w:hint="eastAsia" w:ascii="仿宋" w:hAnsi="仿宋" w:eastAsia="仿宋"/>
          <w:sz w:val="32"/>
          <w:szCs w:val="32"/>
        </w:rPr>
        <w:t>2、201</w:t>
      </w:r>
      <w:r>
        <w:rPr>
          <w:rFonts w:hint="eastAsia" w:ascii="仿宋" w:hAnsi="仿宋" w:eastAsia="仿宋"/>
          <w:sz w:val="32"/>
          <w:szCs w:val="32"/>
          <w:lang w:val="en-US" w:eastAsia="zh-CN"/>
        </w:rPr>
        <w:t>6</w:t>
      </w:r>
      <w:r>
        <w:rPr>
          <w:rFonts w:hint="eastAsia" w:ascii="仿宋" w:hAnsi="仿宋" w:eastAsia="仿宋"/>
          <w:sz w:val="32"/>
          <w:szCs w:val="32"/>
        </w:rPr>
        <w:t>年年末资产负债表与201</w:t>
      </w:r>
      <w:r>
        <w:rPr>
          <w:rFonts w:hint="eastAsia" w:ascii="仿宋" w:hAnsi="仿宋" w:eastAsia="仿宋"/>
          <w:sz w:val="32"/>
          <w:szCs w:val="32"/>
          <w:lang w:val="en-US" w:eastAsia="zh-CN"/>
        </w:rPr>
        <w:t>7</w:t>
      </w:r>
      <w:r>
        <w:rPr>
          <w:rFonts w:hint="eastAsia" w:ascii="仿宋" w:hAnsi="仿宋" w:eastAsia="仿宋"/>
          <w:sz w:val="32"/>
          <w:szCs w:val="32"/>
        </w:rPr>
        <w:t>年年初一致，无变动情况。</w:t>
      </w:r>
    </w:p>
    <w:p>
      <w:pPr>
        <w:ind w:firstLine="800" w:firstLineChars="250"/>
        <w:rPr>
          <w:rFonts w:hint="eastAsia" w:ascii="仿宋" w:hAnsi="仿宋" w:eastAsia="仿宋"/>
          <w:sz w:val="32"/>
          <w:szCs w:val="32"/>
        </w:rPr>
      </w:pPr>
      <w:r>
        <w:rPr>
          <w:rFonts w:hint="eastAsia" w:ascii="仿宋" w:hAnsi="仿宋" w:eastAsia="仿宋"/>
          <w:sz w:val="32"/>
          <w:szCs w:val="32"/>
        </w:rPr>
        <w:t>3、（1）</w:t>
      </w:r>
      <w:r>
        <w:rPr>
          <w:rFonts w:hint="eastAsia" w:ascii="仿宋" w:hAnsi="仿宋" w:eastAsia="仿宋"/>
          <w:sz w:val="32"/>
          <w:szCs w:val="32"/>
          <w:lang w:val="en-US" w:eastAsia="zh-CN"/>
        </w:rPr>
        <w:t>2016年</w:t>
      </w:r>
      <w:r>
        <w:rPr>
          <w:rFonts w:hint="eastAsia" w:ascii="仿宋" w:hAnsi="仿宋" w:eastAsia="仿宋"/>
          <w:sz w:val="32"/>
          <w:szCs w:val="32"/>
        </w:rPr>
        <w:t>财政拨款</w:t>
      </w:r>
      <w:r>
        <w:rPr>
          <w:rFonts w:hint="eastAsia" w:ascii="仿宋" w:hAnsi="仿宋" w:eastAsia="仿宋"/>
          <w:sz w:val="32"/>
          <w:szCs w:val="32"/>
          <w:lang w:val="en-US" w:eastAsia="zh-CN"/>
        </w:rPr>
        <w:t>15330000元，2017年财政拨款81166900元，</w:t>
      </w:r>
      <w:r>
        <w:rPr>
          <w:rFonts w:hint="eastAsia" w:ascii="仿宋" w:hAnsi="仿宋" w:eastAsia="仿宋"/>
          <w:sz w:val="32"/>
          <w:szCs w:val="32"/>
        </w:rPr>
        <w:t>较上年</w:t>
      </w:r>
      <w:r>
        <w:rPr>
          <w:rFonts w:hint="eastAsia" w:ascii="仿宋" w:hAnsi="仿宋" w:eastAsia="仿宋"/>
          <w:sz w:val="32"/>
          <w:szCs w:val="32"/>
          <w:lang w:eastAsia="zh-CN"/>
        </w:rPr>
        <w:t>提高</w:t>
      </w:r>
      <w:r>
        <w:rPr>
          <w:rFonts w:hint="eastAsia" w:ascii="仿宋" w:hAnsi="仿宋" w:eastAsia="仿宋"/>
          <w:sz w:val="32"/>
          <w:szCs w:val="32"/>
          <w:lang w:val="en-US" w:eastAsia="zh-CN"/>
        </w:rPr>
        <w:t>81%，</w:t>
      </w:r>
      <w:r>
        <w:rPr>
          <w:rFonts w:hint="eastAsia" w:ascii="仿宋" w:hAnsi="仿宋" w:eastAsia="仿宋"/>
          <w:sz w:val="32"/>
          <w:szCs w:val="32"/>
        </w:rPr>
        <w:t>原因：</w:t>
      </w:r>
      <w:r>
        <w:rPr>
          <w:rFonts w:hint="eastAsia" w:ascii="仿宋" w:hAnsi="仿宋" w:eastAsia="仿宋"/>
          <w:sz w:val="32"/>
          <w:szCs w:val="32"/>
          <w:lang w:eastAsia="zh-CN"/>
        </w:rPr>
        <w:t>增加了野生动物肇事补偿金、动植物保护、湿地保护、林业执法与监督、</w:t>
      </w:r>
      <w:r>
        <w:rPr>
          <w:rFonts w:hint="eastAsia" w:ascii="仿宋" w:hAnsi="仿宋" w:eastAsia="仿宋"/>
          <w:sz w:val="32"/>
          <w:szCs w:val="32"/>
          <w:lang w:val="en-US" w:eastAsia="zh-CN"/>
        </w:rPr>
        <w:t>2017</w:t>
      </w:r>
      <w:r>
        <w:rPr>
          <w:rFonts w:hint="eastAsia" w:ascii="仿宋" w:hAnsi="仿宋" w:eastAsia="仿宋"/>
          <w:sz w:val="32"/>
          <w:szCs w:val="32"/>
        </w:rPr>
        <w:t>年</w:t>
      </w:r>
      <w:r>
        <w:rPr>
          <w:rFonts w:hint="eastAsia" w:ascii="仿宋" w:hAnsi="仿宋" w:eastAsia="仿宋"/>
          <w:sz w:val="32"/>
          <w:szCs w:val="32"/>
          <w:lang w:eastAsia="zh-CN"/>
        </w:rPr>
        <w:t>公积金、医保、养老保险、职业年金、工伤保险、生育保险单位财配部分等全部拨入本单位预算。</w:t>
      </w:r>
    </w:p>
    <w:p>
      <w:pPr>
        <w:ind w:firstLine="640" w:firstLineChars="200"/>
        <w:rPr>
          <w:rFonts w:hint="eastAsia"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val="en-US" w:eastAsia="zh-CN"/>
        </w:rPr>
        <w:t>2016年</w:t>
      </w:r>
      <w:r>
        <w:rPr>
          <w:rFonts w:hint="eastAsia" w:ascii="仿宋" w:hAnsi="仿宋" w:eastAsia="仿宋"/>
          <w:sz w:val="32"/>
          <w:szCs w:val="32"/>
        </w:rPr>
        <w:t>经费总支出</w:t>
      </w:r>
      <w:r>
        <w:rPr>
          <w:rFonts w:hint="eastAsia" w:ascii="仿宋" w:hAnsi="仿宋" w:eastAsia="仿宋"/>
          <w:sz w:val="32"/>
          <w:szCs w:val="32"/>
          <w:lang w:val="en-US" w:eastAsia="zh-CN"/>
        </w:rPr>
        <w:t>12266625.89元，2017年经费总支出27654571.23元，</w:t>
      </w:r>
      <w:r>
        <w:rPr>
          <w:rFonts w:hint="eastAsia" w:ascii="仿宋" w:hAnsi="仿宋" w:eastAsia="仿宋"/>
          <w:sz w:val="32"/>
          <w:szCs w:val="32"/>
        </w:rPr>
        <w:t>较上年</w:t>
      </w:r>
      <w:r>
        <w:rPr>
          <w:rFonts w:hint="eastAsia" w:ascii="仿宋" w:hAnsi="仿宋" w:eastAsia="仿宋"/>
          <w:sz w:val="32"/>
          <w:szCs w:val="32"/>
          <w:lang w:eastAsia="zh-CN"/>
        </w:rPr>
        <w:t>增加</w:t>
      </w:r>
      <w:r>
        <w:rPr>
          <w:rFonts w:hint="eastAsia" w:ascii="仿宋" w:hAnsi="仿宋" w:eastAsia="仿宋"/>
          <w:sz w:val="32"/>
          <w:szCs w:val="32"/>
          <w:lang w:val="en-US" w:eastAsia="zh-CN"/>
        </w:rPr>
        <w:t xml:space="preserve"> 55.6%</w:t>
      </w:r>
      <w:r>
        <w:rPr>
          <w:rFonts w:hint="eastAsia" w:ascii="仿宋" w:hAnsi="仿宋" w:eastAsia="仿宋"/>
          <w:sz w:val="32"/>
          <w:szCs w:val="32"/>
        </w:rPr>
        <w:t xml:space="preserve">，其中：     </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2016年</w:t>
      </w:r>
      <w:r>
        <w:rPr>
          <w:rFonts w:hint="eastAsia" w:ascii="仿宋" w:hAnsi="仿宋" w:eastAsia="仿宋"/>
          <w:sz w:val="32"/>
          <w:szCs w:val="32"/>
        </w:rPr>
        <w:t>人员支出</w:t>
      </w:r>
      <w:r>
        <w:rPr>
          <w:rFonts w:hint="eastAsia" w:ascii="仿宋" w:hAnsi="仿宋" w:eastAsia="仿宋"/>
          <w:sz w:val="32"/>
          <w:szCs w:val="32"/>
          <w:lang w:val="en-US" w:eastAsia="zh-CN"/>
        </w:rPr>
        <w:t>11363230.42元，2017年人员支出13652777.7元，</w:t>
      </w:r>
      <w:r>
        <w:rPr>
          <w:rFonts w:hint="eastAsia" w:ascii="仿宋" w:hAnsi="仿宋" w:eastAsia="仿宋"/>
          <w:sz w:val="32"/>
          <w:szCs w:val="32"/>
        </w:rPr>
        <w:t>较上年增加</w:t>
      </w:r>
      <w:r>
        <w:rPr>
          <w:rFonts w:hint="eastAsia" w:ascii="仿宋" w:hAnsi="仿宋" w:eastAsia="仿宋"/>
          <w:sz w:val="32"/>
          <w:szCs w:val="32"/>
          <w:lang w:val="en-US" w:eastAsia="zh-CN"/>
        </w:rPr>
        <w:t>10.06</w:t>
      </w:r>
      <w:r>
        <w:rPr>
          <w:rFonts w:hint="eastAsia" w:ascii="仿宋" w:hAnsi="仿宋" w:eastAsia="仿宋"/>
          <w:sz w:val="32"/>
          <w:szCs w:val="32"/>
        </w:rPr>
        <w:t>%，原因：</w:t>
      </w:r>
      <w:r>
        <w:rPr>
          <w:rFonts w:hint="eastAsia" w:ascii="仿宋" w:hAnsi="仿宋" w:eastAsia="仿宋"/>
          <w:sz w:val="32"/>
          <w:szCs w:val="32"/>
          <w:lang w:eastAsia="zh-CN"/>
        </w:rPr>
        <w:t>有</w:t>
      </w:r>
      <w:r>
        <w:rPr>
          <w:rFonts w:hint="eastAsia" w:ascii="仿宋" w:hAnsi="仿宋" w:eastAsia="仿宋"/>
          <w:sz w:val="32"/>
          <w:szCs w:val="32"/>
        </w:rPr>
        <w:t>调入人员</w:t>
      </w:r>
      <w:r>
        <w:rPr>
          <w:rFonts w:hint="eastAsia" w:ascii="仿宋" w:hAnsi="仿宋" w:eastAsia="仿宋"/>
          <w:sz w:val="32"/>
          <w:szCs w:val="32"/>
          <w:lang w:eastAsia="zh-CN"/>
        </w:rPr>
        <w:t>；公积金、医保、养老保险、职业年金、工伤保险、生育保险单位财配部分都从人员经费中支出。</w:t>
      </w:r>
    </w:p>
    <w:p>
      <w:pPr>
        <w:ind w:firstLine="160" w:firstLineChars="50"/>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2016年</w:t>
      </w:r>
      <w:r>
        <w:rPr>
          <w:rFonts w:hint="eastAsia" w:ascii="仿宋" w:hAnsi="仿宋" w:eastAsia="仿宋"/>
          <w:sz w:val="32"/>
          <w:szCs w:val="32"/>
        </w:rPr>
        <w:t>日常公用支出</w:t>
      </w:r>
      <w:r>
        <w:rPr>
          <w:rFonts w:hint="eastAsia" w:ascii="仿宋" w:hAnsi="仿宋" w:eastAsia="仿宋"/>
          <w:sz w:val="32"/>
          <w:szCs w:val="32"/>
          <w:lang w:val="en-US" w:eastAsia="zh-CN"/>
        </w:rPr>
        <w:t>903395.47元,2017年日常公用支出996624.88元，</w:t>
      </w:r>
      <w:r>
        <w:rPr>
          <w:rFonts w:hint="eastAsia" w:ascii="仿宋" w:hAnsi="仿宋" w:eastAsia="仿宋"/>
          <w:sz w:val="32"/>
          <w:szCs w:val="32"/>
        </w:rPr>
        <w:t>较上年</w:t>
      </w:r>
      <w:r>
        <w:rPr>
          <w:rFonts w:hint="eastAsia" w:ascii="仿宋" w:hAnsi="仿宋" w:eastAsia="仿宋"/>
          <w:sz w:val="32"/>
          <w:szCs w:val="32"/>
          <w:lang w:eastAsia="zh-CN"/>
        </w:rPr>
        <w:t>增加</w:t>
      </w:r>
      <w:r>
        <w:rPr>
          <w:rFonts w:hint="eastAsia" w:ascii="仿宋" w:hAnsi="仿宋" w:eastAsia="仿宋"/>
          <w:sz w:val="32"/>
          <w:szCs w:val="32"/>
          <w:lang w:val="en-US" w:eastAsia="zh-CN"/>
        </w:rPr>
        <w:t>0.1</w:t>
      </w:r>
      <w:r>
        <w:rPr>
          <w:rFonts w:hint="eastAsia" w:ascii="仿宋" w:hAnsi="仿宋" w:eastAsia="仿宋"/>
          <w:sz w:val="32"/>
          <w:szCs w:val="32"/>
        </w:rPr>
        <w:t>%，原因：</w:t>
      </w:r>
      <w:r>
        <w:rPr>
          <w:rFonts w:hint="eastAsia" w:ascii="仿宋" w:hAnsi="仿宋" w:eastAsia="仿宋"/>
          <w:sz w:val="32"/>
          <w:szCs w:val="32"/>
          <w:lang w:eastAsia="zh-CN"/>
        </w:rPr>
        <w:t>工作任务重</w:t>
      </w:r>
      <w:r>
        <w:rPr>
          <w:rFonts w:hint="eastAsia" w:ascii="仿宋" w:hAnsi="仿宋" w:eastAsia="仿宋"/>
          <w:sz w:val="32"/>
          <w:szCs w:val="32"/>
          <w:lang w:val="en-US" w:eastAsia="zh-CN"/>
        </w:rPr>
        <w:t xml:space="preserve"> 相关经费需求大</w:t>
      </w:r>
      <w:r>
        <w:rPr>
          <w:rFonts w:hint="eastAsia" w:ascii="仿宋" w:hAnsi="仿宋" w:eastAsia="仿宋"/>
          <w:sz w:val="32"/>
          <w:szCs w:val="32"/>
        </w:rPr>
        <w:t>。</w:t>
      </w:r>
    </w:p>
    <w:p>
      <w:pPr>
        <w:ind w:firstLine="640" w:firstLineChars="200"/>
        <w:rPr>
          <w:rFonts w:hint="eastAsia" w:ascii="仿宋" w:hAnsi="仿宋" w:eastAsia="仿宋"/>
          <w:sz w:val="32"/>
          <w:szCs w:val="32"/>
        </w:rPr>
      </w:pPr>
      <w:r>
        <w:rPr>
          <w:rFonts w:hint="eastAsia" w:ascii="仿宋" w:hAnsi="仿宋" w:eastAsia="仿宋"/>
          <w:sz w:val="32"/>
          <w:szCs w:val="32"/>
        </w:rPr>
        <w:t>（3）</w:t>
      </w:r>
      <w:r>
        <w:rPr>
          <w:rFonts w:hint="eastAsia" w:ascii="仿宋" w:hAnsi="仿宋" w:eastAsia="仿宋"/>
          <w:sz w:val="32"/>
          <w:szCs w:val="32"/>
          <w:lang w:val="en-US" w:eastAsia="zh-CN"/>
        </w:rPr>
        <w:t>2016年</w:t>
      </w:r>
      <w:r>
        <w:rPr>
          <w:rFonts w:hint="eastAsia" w:ascii="仿宋" w:hAnsi="仿宋" w:eastAsia="仿宋"/>
          <w:sz w:val="32"/>
          <w:szCs w:val="32"/>
        </w:rPr>
        <w:t>年末人数</w:t>
      </w:r>
      <w:r>
        <w:rPr>
          <w:rFonts w:hint="eastAsia" w:ascii="仿宋" w:hAnsi="仿宋" w:eastAsia="仿宋"/>
          <w:sz w:val="32"/>
          <w:szCs w:val="32"/>
          <w:lang w:val="en-US" w:eastAsia="zh-CN"/>
        </w:rPr>
        <w:t>72人，2017年年末人数49人，</w:t>
      </w:r>
      <w:r>
        <w:rPr>
          <w:rFonts w:hint="eastAsia" w:ascii="仿宋" w:hAnsi="仿宋" w:eastAsia="仿宋"/>
          <w:sz w:val="32"/>
          <w:szCs w:val="32"/>
        </w:rPr>
        <w:t>较上年</w:t>
      </w:r>
      <w:r>
        <w:rPr>
          <w:rFonts w:hint="eastAsia" w:ascii="仿宋" w:hAnsi="仿宋" w:eastAsia="仿宋"/>
          <w:sz w:val="32"/>
          <w:szCs w:val="32"/>
          <w:lang w:eastAsia="zh-CN"/>
        </w:rPr>
        <w:t>减少</w:t>
      </w:r>
      <w:r>
        <w:rPr>
          <w:rFonts w:hint="eastAsia" w:ascii="仿宋" w:hAnsi="仿宋" w:eastAsia="仿宋"/>
          <w:sz w:val="32"/>
          <w:szCs w:val="32"/>
          <w:lang w:val="en-US" w:eastAsia="zh-CN"/>
        </w:rPr>
        <w:t>31.9</w:t>
      </w:r>
      <w:r>
        <w:rPr>
          <w:rFonts w:hint="eastAsia" w:ascii="仿宋" w:hAnsi="仿宋" w:eastAsia="仿宋"/>
          <w:sz w:val="32"/>
          <w:szCs w:val="32"/>
        </w:rPr>
        <w:t>%，原因：退休人员</w:t>
      </w:r>
      <w:r>
        <w:rPr>
          <w:rFonts w:hint="eastAsia" w:ascii="仿宋" w:hAnsi="仿宋" w:eastAsia="仿宋"/>
          <w:sz w:val="32"/>
          <w:szCs w:val="32"/>
          <w:lang w:val="en-US" w:eastAsia="zh-CN"/>
        </w:rPr>
        <w:t>24名全部转入人社局。</w:t>
      </w:r>
      <w:r>
        <w:rPr>
          <w:rFonts w:hint="eastAsia" w:ascii="仿宋" w:hAnsi="仿宋" w:eastAsia="仿宋"/>
          <w:sz w:val="32"/>
          <w:szCs w:val="32"/>
        </w:rPr>
        <w:t xml:space="preserve">  </w:t>
      </w:r>
      <w:r>
        <w:rPr>
          <w:rFonts w:hint="eastAsia" w:ascii="仿宋" w:hAnsi="仿宋" w:eastAsia="仿宋"/>
          <w:b/>
          <w:bCs/>
          <w:sz w:val="36"/>
          <w:szCs w:val="36"/>
          <w:lang w:eastAsia="zh-CN"/>
        </w:rPr>
        <w:t>四</w:t>
      </w:r>
      <w:r>
        <w:rPr>
          <w:rFonts w:hint="eastAsia" w:ascii="仿宋" w:hAnsi="仿宋" w:eastAsia="仿宋"/>
          <w:b/>
          <w:bCs/>
          <w:sz w:val="36"/>
          <w:szCs w:val="36"/>
        </w:rPr>
        <w:t>、三公经费</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2016年公务接待费支出17995元，2017年公务接待费支出3750元，增减79.16%主要原因为严格控制三公经费支出。，2016年</w:t>
      </w:r>
      <w:r>
        <w:rPr>
          <w:rFonts w:hint="eastAsia" w:ascii="仿宋" w:hAnsi="仿宋" w:eastAsia="仿宋"/>
          <w:sz w:val="32"/>
          <w:szCs w:val="32"/>
        </w:rPr>
        <w:t>公务用车运行维护费</w:t>
      </w:r>
      <w:r>
        <w:rPr>
          <w:rFonts w:hint="eastAsia" w:ascii="仿宋" w:hAnsi="仿宋" w:eastAsia="仿宋"/>
          <w:sz w:val="32"/>
          <w:szCs w:val="32"/>
          <w:lang w:eastAsia="zh-CN"/>
        </w:rPr>
        <w:t>支出</w:t>
      </w:r>
      <w:r>
        <w:rPr>
          <w:rFonts w:hint="eastAsia" w:ascii="仿宋" w:hAnsi="仿宋" w:eastAsia="仿宋"/>
          <w:sz w:val="32"/>
          <w:szCs w:val="32"/>
          <w:lang w:val="en-US" w:eastAsia="zh-CN"/>
        </w:rPr>
        <w:t>251281.75元，2017年</w:t>
      </w:r>
      <w:r>
        <w:rPr>
          <w:rFonts w:hint="eastAsia" w:ascii="仿宋" w:hAnsi="仿宋" w:eastAsia="仿宋"/>
          <w:sz w:val="32"/>
          <w:szCs w:val="32"/>
        </w:rPr>
        <w:t>公务用车运行维护费</w:t>
      </w:r>
      <w:r>
        <w:rPr>
          <w:rFonts w:hint="eastAsia" w:ascii="仿宋" w:hAnsi="仿宋" w:eastAsia="仿宋"/>
          <w:sz w:val="32"/>
          <w:szCs w:val="32"/>
          <w:lang w:eastAsia="zh-CN"/>
        </w:rPr>
        <w:t>支出</w:t>
      </w:r>
      <w:r>
        <w:rPr>
          <w:rFonts w:hint="eastAsia" w:ascii="仿宋" w:hAnsi="仿宋" w:eastAsia="仿宋"/>
          <w:sz w:val="32"/>
          <w:szCs w:val="32"/>
          <w:lang w:val="en-US" w:eastAsia="zh-CN"/>
        </w:rPr>
        <w:t>342466.54元，</w:t>
      </w:r>
      <w:r>
        <w:rPr>
          <w:rFonts w:hint="eastAsia" w:ascii="仿宋" w:hAnsi="仿宋" w:eastAsia="仿宋"/>
          <w:sz w:val="32"/>
          <w:szCs w:val="32"/>
        </w:rPr>
        <w:t>较上年增加</w:t>
      </w:r>
      <w:r>
        <w:rPr>
          <w:rFonts w:hint="eastAsia" w:ascii="仿宋" w:hAnsi="仿宋" w:eastAsia="仿宋"/>
          <w:sz w:val="32"/>
          <w:szCs w:val="32"/>
          <w:lang w:val="en-US" w:eastAsia="zh-CN"/>
        </w:rPr>
        <w:t>25.12%</w:t>
      </w:r>
      <w:r>
        <w:rPr>
          <w:rFonts w:hint="eastAsia" w:ascii="仿宋" w:hAnsi="仿宋" w:eastAsia="仿宋"/>
          <w:sz w:val="32"/>
          <w:szCs w:val="32"/>
        </w:rPr>
        <w:t>，原因：201</w:t>
      </w:r>
      <w:r>
        <w:rPr>
          <w:rFonts w:hint="eastAsia" w:ascii="仿宋" w:hAnsi="仿宋" w:eastAsia="仿宋"/>
          <w:sz w:val="32"/>
          <w:szCs w:val="32"/>
          <w:lang w:val="en-US" w:eastAsia="zh-CN"/>
        </w:rPr>
        <w:t>7</w:t>
      </w:r>
      <w:r>
        <w:rPr>
          <w:rFonts w:hint="eastAsia" w:ascii="仿宋" w:hAnsi="仿宋" w:eastAsia="仿宋"/>
          <w:sz w:val="32"/>
          <w:szCs w:val="32"/>
        </w:rPr>
        <w:t>年度财政预算增加，根据预算数，未超出使用范围。</w:t>
      </w:r>
    </w:p>
    <w:p>
      <w:pPr>
        <w:ind w:firstLine="160" w:firstLineChars="50"/>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因公务出国（境）费用无。</w:t>
      </w:r>
    </w:p>
    <w:p>
      <w:pPr>
        <w:ind w:firstLine="161" w:firstLineChars="50"/>
        <w:rPr>
          <w:rFonts w:hint="eastAsia" w:ascii="仿宋" w:hAnsi="仿宋" w:eastAsia="仿宋"/>
          <w:b/>
          <w:bCs/>
          <w:sz w:val="32"/>
          <w:szCs w:val="32"/>
          <w:vertAlign w:val="baseline"/>
          <w:lang w:val="en-US" w:eastAsia="zh-CN"/>
        </w:rPr>
      </w:pPr>
      <w:r>
        <w:rPr>
          <w:rFonts w:hint="eastAsia" w:ascii="仿宋" w:hAnsi="仿宋" w:eastAsia="仿宋"/>
          <w:b/>
          <w:bCs/>
          <w:sz w:val="32"/>
          <w:szCs w:val="32"/>
          <w:lang w:val="en-US" w:eastAsia="zh-CN"/>
        </w:rPr>
        <w:t>三公经费年初预算和决算数对比：</w:t>
      </w:r>
    </w:p>
    <w:tbl>
      <w:tblPr>
        <w:tblStyle w:val="6"/>
        <w:tblW w:w="8915" w:type="dxa"/>
        <w:tblInd w:w="-3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03"/>
        <w:gridCol w:w="2017"/>
        <w:gridCol w:w="1950"/>
        <w:gridCol w:w="1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03" w:type="dxa"/>
            <w:vAlign w:val="top"/>
          </w:tcPr>
          <w:p>
            <w:pPr>
              <w:rPr>
                <w:rFonts w:hint="eastAsia"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科目</w:t>
            </w:r>
          </w:p>
        </w:tc>
        <w:tc>
          <w:tcPr>
            <w:tcW w:w="2017" w:type="dxa"/>
            <w:vAlign w:val="top"/>
          </w:tcPr>
          <w:p>
            <w:pPr>
              <w:rPr>
                <w:rFonts w:hint="eastAsia"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年初预算数</w:t>
            </w:r>
          </w:p>
        </w:tc>
        <w:tc>
          <w:tcPr>
            <w:tcW w:w="1950" w:type="dxa"/>
            <w:vAlign w:val="top"/>
          </w:tcPr>
          <w:p>
            <w:pPr>
              <w:rPr>
                <w:rFonts w:hint="eastAsia"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年末决算数</w:t>
            </w:r>
          </w:p>
        </w:tc>
        <w:tc>
          <w:tcPr>
            <w:tcW w:w="1745" w:type="dxa"/>
            <w:vAlign w:val="top"/>
          </w:tcPr>
          <w:p>
            <w:pPr>
              <w:rPr>
                <w:rFonts w:hint="eastAsia"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03" w:type="dxa"/>
            <w:vAlign w:val="top"/>
          </w:tcPr>
          <w:p>
            <w:pPr>
              <w:rPr>
                <w:rFonts w:hint="eastAsia"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公务用车运行维护费</w:t>
            </w:r>
          </w:p>
        </w:tc>
        <w:tc>
          <w:tcPr>
            <w:tcW w:w="2017" w:type="dxa"/>
            <w:vAlign w:val="top"/>
          </w:tcPr>
          <w:p>
            <w:pPr>
              <w:rPr>
                <w:rFonts w:hint="eastAsia"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36万元</w:t>
            </w:r>
          </w:p>
        </w:tc>
        <w:tc>
          <w:tcPr>
            <w:tcW w:w="1950" w:type="dxa"/>
            <w:vAlign w:val="top"/>
          </w:tcPr>
          <w:p>
            <w:pPr>
              <w:rPr>
                <w:rFonts w:hint="eastAsia"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34.25万元</w:t>
            </w:r>
          </w:p>
        </w:tc>
        <w:tc>
          <w:tcPr>
            <w:tcW w:w="1745" w:type="dxa"/>
            <w:vAlign w:val="top"/>
          </w:tcPr>
          <w:p>
            <w:pPr>
              <w:rPr>
                <w:rFonts w:hint="eastAsia" w:ascii="仿宋" w:hAnsi="仿宋" w:eastAsia="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03" w:type="dxa"/>
            <w:vAlign w:val="top"/>
          </w:tcPr>
          <w:p>
            <w:pPr>
              <w:rPr>
                <w:rFonts w:hint="eastAsia"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公务接待费</w:t>
            </w:r>
          </w:p>
        </w:tc>
        <w:tc>
          <w:tcPr>
            <w:tcW w:w="2017" w:type="dxa"/>
            <w:vAlign w:val="top"/>
          </w:tcPr>
          <w:p>
            <w:pPr>
              <w:rPr>
                <w:rFonts w:hint="eastAsia"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1.9万元</w:t>
            </w:r>
          </w:p>
        </w:tc>
        <w:tc>
          <w:tcPr>
            <w:tcW w:w="1950" w:type="dxa"/>
            <w:vAlign w:val="top"/>
          </w:tcPr>
          <w:p>
            <w:pPr>
              <w:rPr>
                <w:rFonts w:hint="eastAsia"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0.38万元</w:t>
            </w:r>
          </w:p>
        </w:tc>
        <w:tc>
          <w:tcPr>
            <w:tcW w:w="1745" w:type="dxa"/>
            <w:vAlign w:val="top"/>
          </w:tcPr>
          <w:p>
            <w:pPr>
              <w:rPr>
                <w:rFonts w:hint="eastAsia" w:ascii="仿宋" w:hAnsi="仿宋" w:eastAsia="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03" w:type="dxa"/>
            <w:vAlign w:val="top"/>
          </w:tcPr>
          <w:p>
            <w:pPr>
              <w:rPr>
                <w:rFonts w:hint="eastAsia"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因公出境费</w:t>
            </w:r>
          </w:p>
        </w:tc>
        <w:tc>
          <w:tcPr>
            <w:tcW w:w="2017" w:type="dxa"/>
            <w:vAlign w:val="top"/>
          </w:tcPr>
          <w:p>
            <w:pPr>
              <w:rPr>
                <w:rFonts w:hint="eastAsia"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0</w:t>
            </w:r>
          </w:p>
        </w:tc>
        <w:tc>
          <w:tcPr>
            <w:tcW w:w="1950" w:type="dxa"/>
            <w:vAlign w:val="top"/>
          </w:tcPr>
          <w:p>
            <w:pPr>
              <w:rPr>
                <w:rFonts w:hint="eastAsia"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0</w:t>
            </w:r>
          </w:p>
        </w:tc>
        <w:tc>
          <w:tcPr>
            <w:tcW w:w="1745" w:type="dxa"/>
            <w:vAlign w:val="top"/>
          </w:tcPr>
          <w:p>
            <w:pPr>
              <w:rPr>
                <w:rFonts w:hint="eastAsia" w:ascii="仿宋" w:hAnsi="仿宋" w:eastAsia="仿宋"/>
                <w:sz w:val="32"/>
                <w:szCs w:val="32"/>
                <w:vertAlign w:val="baseline"/>
                <w:lang w:val="en-US" w:eastAsia="zh-CN"/>
              </w:rPr>
            </w:pPr>
          </w:p>
        </w:tc>
      </w:tr>
    </w:tbl>
    <w:p>
      <w:pPr>
        <w:ind w:firstLine="160" w:firstLineChars="50"/>
        <w:rPr>
          <w:rFonts w:hint="eastAsia" w:ascii="仿宋" w:hAnsi="仿宋" w:eastAsia="仿宋"/>
          <w:sz w:val="32"/>
          <w:szCs w:val="32"/>
          <w:lang w:val="en-US" w:eastAsia="zh-CN"/>
        </w:rPr>
      </w:pPr>
    </w:p>
    <w:p>
      <w:pPr>
        <w:rPr>
          <w:rFonts w:hint="eastAsia"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lang w:val="en-US" w:eastAsia="zh-CN"/>
        </w:rPr>
        <w:t xml:space="preserve">     </w:t>
      </w:r>
    </w:p>
    <w:p>
      <w:pPr>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lang w:val="en-US" w:eastAsia="zh-CN"/>
        </w:rPr>
        <w:t>五、</w:t>
      </w:r>
      <w:r>
        <w:rPr>
          <w:rFonts w:hint="eastAsia" w:ascii="微软雅黑" w:hAnsi="微软雅黑" w:eastAsia="微软雅黑" w:cs="微软雅黑"/>
          <w:b/>
          <w:bCs/>
          <w:sz w:val="32"/>
          <w:szCs w:val="32"/>
        </w:rPr>
        <w:t>决算数据需要说明的问题</w:t>
      </w:r>
    </w:p>
    <w:p>
      <w:pPr>
        <w:ind w:firstLine="800" w:firstLineChars="250"/>
        <w:rPr>
          <w:rFonts w:hint="eastAsia" w:ascii="仿宋" w:hAnsi="仿宋" w:eastAsia="仿宋"/>
          <w:sz w:val="32"/>
          <w:szCs w:val="32"/>
          <w:lang w:val="en-US" w:eastAsia="zh-CN"/>
        </w:rPr>
      </w:pPr>
      <w:r>
        <w:rPr>
          <w:rFonts w:hint="eastAsia" w:ascii="仿宋" w:hAnsi="仿宋" w:eastAsia="仿宋"/>
          <w:sz w:val="32"/>
          <w:szCs w:val="32"/>
        </w:rPr>
        <w:t>“支出决算明细表”中，总支出共计</w:t>
      </w:r>
      <w:r>
        <w:rPr>
          <w:rFonts w:hint="eastAsia" w:ascii="仿宋" w:hAnsi="仿宋" w:eastAsia="仿宋"/>
          <w:sz w:val="32"/>
          <w:szCs w:val="32"/>
          <w:lang w:val="en-US" w:eastAsia="zh-CN"/>
        </w:rPr>
        <w:t>27654571.23</w:t>
      </w:r>
      <w:r>
        <w:rPr>
          <w:rFonts w:hint="eastAsia" w:ascii="仿宋" w:hAnsi="仿宋" w:eastAsia="仿宋"/>
          <w:sz w:val="32"/>
          <w:szCs w:val="32"/>
        </w:rPr>
        <w:t>元，其中行政运行支出</w:t>
      </w:r>
      <w:r>
        <w:rPr>
          <w:rFonts w:hint="eastAsia" w:ascii="仿宋" w:hAnsi="仿宋" w:eastAsia="仿宋"/>
          <w:sz w:val="32"/>
          <w:szCs w:val="32"/>
          <w:lang w:val="en-US" w:eastAsia="zh-CN"/>
        </w:rPr>
        <w:t>14636402.58</w:t>
      </w:r>
      <w:r>
        <w:rPr>
          <w:rFonts w:hint="eastAsia" w:ascii="仿宋" w:hAnsi="仿宋" w:eastAsia="仿宋"/>
          <w:sz w:val="32"/>
          <w:szCs w:val="32"/>
        </w:rPr>
        <w:t>元，其他一般公共服务支出</w:t>
      </w:r>
      <w:r>
        <w:rPr>
          <w:rFonts w:hint="eastAsia" w:ascii="仿宋" w:hAnsi="仿宋" w:eastAsia="仿宋"/>
          <w:sz w:val="32"/>
          <w:szCs w:val="32"/>
          <w:lang w:val="en-US" w:eastAsia="zh-CN"/>
        </w:rPr>
        <w:t>9000元，其他组织事务支出34000元。森林生态效益补偿2000元、动植物保护12169700元、林业执法与监督139775.74元、其他林业支出263692.91元、其他支出400000元。</w:t>
      </w:r>
    </w:p>
    <w:p>
      <w:pPr>
        <w:ind w:firstLine="800" w:firstLineChars="250"/>
        <w:rPr>
          <w:rFonts w:hint="eastAsia" w:ascii="仿宋" w:hAnsi="仿宋" w:eastAsia="仿宋"/>
          <w:sz w:val="32"/>
          <w:szCs w:val="32"/>
        </w:rPr>
      </w:pPr>
      <w:r>
        <w:rPr>
          <w:rFonts w:hint="eastAsia" w:ascii="仿宋" w:hAnsi="仿宋" w:eastAsia="仿宋"/>
          <w:sz w:val="32"/>
          <w:szCs w:val="32"/>
          <w:lang w:eastAsia="zh-CN"/>
        </w:rPr>
        <w:t>其</w:t>
      </w:r>
      <w:r>
        <w:rPr>
          <w:rFonts w:hint="eastAsia" w:ascii="仿宋" w:hAnsi="仿宋" w:eastAsia="仿宋"/>
          <w:sz w:val="32"/>
          <w:szCs w:val="32"/>
        </w:rPr>
        <w:t>中</w:t>
      </w:r>
      <w:r>
        <w:rPr>
          <w:rFonts w:hint="eastAsia" w:ascii="仿宋" w:hAnsi="仿宋" w:eastAsia="仿宋"/>
          <w:b w:val="0"/>
          <w:bCs w:val="0"/>
          <w:sz w:val="32"/>
          <w:szCs w:val="32"/>
        </w:rPr>
        <w:t>：</w:t>
      </w:r>
      <w:r>
        <w:rPr>
          <w:rFonts w:hint="eastAsia" w:ascii="仿宋" w:hAnsi="仿宋" w:eastAsia="仿宋"/>
          <w:b/>
          <w:bCs/>
          <w:sz w:val="32"/>
          <w:szCs w:val="32"/>
        </w:rPr>
        <w:t>工资福利支出</w:t>
      </w:r>
      <w:r>
        <w:rPr>
          <w:rFonts w:hint="eastAsia" w:ascii="仿宋" w:hAnsi="仿宋" w:eastAsia="仿宋"/>
          <w:sz w:val="32"/>
          <w:szCs w:val="32"/>
          <w:lang w:val="en-US" w:eastAsia="zh-CN"/>
        </w:rPr>
        <w:t>12301031.7</w:t>
      </w:r>
      <w:r>
        <w:rPr>
          <w:rFonts w:hint="eastAsia" w:ascii="仿宋" w:hAnsi="仿宋" w:eastAsia="仿宋"/>
          <w:sz w:val="32"/>
          <w:szCs w:val="32"/>
        </w:rPr>
        <w:t>元，用于基本工资发放：</w:t>
      </w:r>
      <w:r>
        <w:rPr>
          <w:rFonts w:hint="eastAsia" w:ascii="仿宋" w:hAnsi="仿宋" w:eastAsia="仿宋"/>
          <w:sz w:val="32"/>
          <w:szCs w:val="32"/>
          <w:lang w:val="en-US" w:eastAsia="zh-CN"/>
        </w:rPr>
        <w:t>1743065</w:t>
      </w:r>
      <w:r>
        <w:rPr>
          <w:rFonts w:hint="eastAsia" w:ascii="仿宋" w:hAnsi="仿宋" w:eastAsia="仿宋"/>
          <w:sz w:val="32"/>
          <w:szCs w:val="32"/>
        </w:rPr>
        <w:t>元，津贴补贴</w:t>
      </w:r>
      <w:r>
        <w:rPr>
          <w:rFonts w:hint="eastAsia" w:ascii="仿宋" w:hAnsi="仿宋" w:eastAsia="仿宋"/>
          <w:sz w:val="32"/>
          <w:szCs w:val="32"/>
          <w:lang w:val="en-US" w:eastAsia="zh-CN"/>
        </w:rPr>
        <w:t>6609859</w:t>
      </w:r>
      <w:r>
        <w:rPr>
          <w:rFonts w:hint="eastAsia" w:ascii="仿宋" w:hAnsi="仿宋" w:eastAsia="仿宋"/>
          <w:sz w:val="32"/>
          <w:szCs w:val="32"/>
        </w:rPr>
        <w:t>元，伙食补助</w:t>
      </w:r>
      <w:r>
        <w:rPr>
          <w:rFonts w:hint="eastAsia" w:ascii="仿宋" w:hAnsi="仿宋" w:eastAsia="仿宋"/>
          <w:sz w:val="32"/>
          <w:szCs w:val="32"/>
          <w:lang w:val="en-US" w:eastAsia="zh-CN"/>
        </w:rPr>
        <w:t>147360</w:t>
      </w:r>
      <w:r>
        <w:rPr>
          <w:rFonts w:hint="eastAsia" w:ascii="仿宋" w:hAnsi="仿宋" w:eastAsia="仿宋"/>
          <w:sz w:val="32"/>
          <w:szCs w:val="32"/>
        </w:rPr>
        <w:t>元，奖金</w:t>
      </w:r>
      <w:r>
        <w:rPr>
          <w:rFonts w:hint="eastAsia" w:ascii="仿宋" w:hAnsi="仿宋" w:eastAsia="仿宋"/>
          <w:sz w:val="32"/>
          <w:szCs w:val="32"/>
          <w:lang w:val="en-US" w:eastAsia="zh-CN"/>
        </w:rPr>
        <w:t>681081</w:t>
      </w:r>
      <w:r>
        <w:rPr>
          <w:rFonts w:hint="eastAsia" w:ascii="仿宋" w:hAnsi="仿宋" w:eastAsia="仿宋"/>
          <w:sz w:val="32"/>
          <w:szCs w:val="32"/>
        </w:rPr>
        <w:t>元，</w:t>
      </w:r>
      <w:r>
        <w:rPr>
          <w:rFonts w:hint="eastAsia" w:ascii="仿宋" w:hAnsi="仿宋" w:eastAsia="仿宋"/>
          <w:sz w:val="32"/>
          <w:szCs w:val="32"/>
          <w:lang w:eastAsia="zh-CN"/>
        </w:rPr>
        <w:t>其他社会保险缴费</w:t>
      </w:r>
      <w:r>
        <w:rPr>
          <w:rFonts w:hint="eastAsia" w:ascii="仿宋" w:hAnsi="仿宋" w:eastAsia="仿宋"/>
          <w:sz w:val="32"/>
          <w:szCs w:val="32"/>
          <w:lang w:val="en-US" w:eastAsia="zh-CN"/>
        </w:rPr>
        <w:t>858359.7；机关事业单位养老保险1469669.92元；职业年金缴费555330.08元；</w:t>
      </w:r>
      <w:r>
        <w:rPr>
          <w:rFonts w:hint="eastAsia" w:ascii="仿宋" w:hAnsi="仿宋" w:eastAsia="仿宋"/>
          <w:sz w:val="32"/>
          <w:szCs w:val="32"/>
        </w:rPr>
        <w:t>其他工资福利支出</w:t>
      </w:r>
      <w:r>
        <w:rPr>
          <w:rFonts w:hint="eastAsia" w:ascii="仿宋" w:hAnsi="仿宋" w:eastAsia="仿宋"/>
          <w:sz w:val="32"/>
          <w:szCs w:val="32"/>
          <w:lang w:val="en-US" w:eastAsia="zh-CN"/>
        </w:rPr>
        <w:t>236307</w:t>
      </w:r>
      <w:r>
        <w:rPr>
          <w:rFonts w:hint="eastAsia" w:ascii="仿宋" w:hAnsi="仿宋" w:eastAsia="仿宋"/>
          <w:sz w:val="32"/>
          <w:szCs w:val="32"/>
        </w:rPr>
        <w:t>元；</w:t>
      </w:r>
    </w:p>
    <w:p>
      <w:pPr>
        <w:ind w:firstLine="803" w:firstLineChars="250"/>
        <w:rPr>
          <w:rFonts w:hint="eastAsia" w:ascii="仿宋" w:hAnsi="仿宋" w:eastAsia="仿宋"/>
          <w:sz w:val="32"/>
          <w:szCs w:val="32"/>
        </w:rPr>
      </w:pPr>
      <w:r>
        <w:rPr>
          <w:rFonts w:hint="eastAsia" w:ascii="仿宋" w:hAnsi="仿宋" w:eastAsia="仿宋"/>
          <w:b/>
          <w:bCs/>
          <w:sz w:val="32"/>
          <w:szCs w:val="32"/>
        </w:rPr>
        <w:t>对个人和家庭补助</w:t>
      </w:r>
      <w:r>
        <w:rPr>
          <w:rFonts w:hint="eastAsia" w:ascii="仿宋" w:hAnsi="仿宋" w:eastAsia="仿宋"/>
          <w:sz w:val="32"/>
          <w:szCs w:val="32"/>
        </w:rPr>
        <w:t>支出</w:t>
      </w:r>
      <w:r>
        <w:rPr>
          <w:rFonts w:hint="eastAsia" w:ascii="仿宋" w:hAnsi="仿宋" w:eastAsia="仿宋"/>
          <w:sz w:val="32"/>
          <w:szCs w:val="32"/>
          <w:lang w:val="en-US" w:eastAsia="zh-CN"/>
        </w:rPr>
        <w:t>1338746</w:t>
      </w:r>
      <w:r>
        <w:rPr>
          <w:rFonts w:hint="eastAsia" w:ascii="仿宋" w:hAnsi="仿宋" w:eastAsia="仿宋"/>
          <w:sz w:val="32"/>
          <w:szCs w:val="32"/>
        </w:rPr>
        <w:t>元，</w:t>
      </w:r>
      <w:r>
        <w:rPr>
          <w:rFonts w:hint="eastAsia" w:ascii="仿宋" w:hAnsi="仿宋" w:eastAsia="仿宋"/>
          <w:sz w:val="32"/>
          <w:szCs w:val="32"/>
          <w:lang w:eastAsia="zh-CN"/>
        </w:rPr>
        <w:t>住房公积金</w:t>
      </w:r>
      <w:r>
        <w:rPr>
          <w:rFonts w:hint="eastAsia" w:ascii="仿宋" w:hAnsi="仿宋" w:eastAsia="仿宋"/>
          <w:sz w:val="32"/>
          <w:szCs w:val="32"/>
          <w:lang w:val="en-US" w:eastAsia="zh-CN"/>
        </w:rPr>
        <w:t>899346元</w:t>
      </w:r>
      <w:r>
        <w:rPr>
          <w:rFonts w:hint="eastAsia" w:ascii="仿宋" w:hAnsi="仿宋" w:eastAsia="仿宋"/>
          <w:sz w:val="32"/>
          <w:szCs w:val="32"/>
        </w:rPr>
        <w:t>采暖补贴</w:t>
      </w:r>
      <w:r>
        <w:rPr>
          <w:rFonts w:hint="eastAsia" w:ascii="仿宋" w:hAnsi="仿宋" w:eastAsia="仿宋"/>
          <w:sz w:val="32"/>
          <w:szCs w:val="32"/>
          <w:lang w:val="en-US" w:eastAsia="zh-CN"/>
        </w:rPr>
        <w:t>187880</w:t>
      </w:r>
      <w:r>
        <w:rPr>
          <w:rFonts w:hint="eastAsia" w:ascii="仿宋" w:hAnsi="仿宋" w:eastAsia="仿宋"/>
          <w:sz w:val="32"/>
          <w:szCs w:val="32"/>
        </w:rPr>
        <w:t>元，其他对个人和家庭补助支出</w:t>
      </w:r>
      <w:r>
        <w:rPr>
          <w:rFonts w:hint="eastAsia" w:ascii="仿宋" w:hAnsi="仿宋" w:eastAsia="仿宋"/>
          <w:sz w:val="32"/>
          <w:szCs w:val="32"/>
          <w:lang w:val="en-US" w:eastAsia="zh-CN"/>
        </w:rPr>
        <w:t>251520</w:t>
      </w:r>
      <w:r>
        <w:rPr>
          <w:rFonts w:hint="eastAsia" w:ascii="仿宋" w:hAnsi="仿宋" w:eastAsia="仿宋"/>
          <w:sz w:val="32"/>
          <w:szCs w:val="32"/>
        </w:rPr>
        <w:t>元。</w:t>
      </w:r>
    </w:p>
    <w:p>
      <w:pPr>
        <w:ind w:firstLine="803" w:firstLineChars="250"/>
        <w:rPr>
          <w:rFonts w:hint="eastAsia" w:ascii="仿宋" w:hAnsi="仿宋" w:eastAsia="仿宋"/>
          <w:sz w:val="32"/>
          <w:szCs w:val="32"/>
          <w:lang w:val="en-US" w:eastAsia="zh-CN"/>
        </w:rPr>
      </w:pPr>
      <w:r>
        <w:rPr>
          <w:rFonts w:hint="eastAsia" w:ascii="仿宋" w:hAnsi="仿宋" w:eastAsia="仿宋"/>
          <w:b/>
          <w:bCs/>
          <w:sz w:val="32"/>
          <w:szCs w:val="32"/>
          <w:lang w:eastAsia="zh-CN"/>
        </w:rPr>
        <w:t>商品和服务支出</w:t>
      </w:r>
      <w:r>
        <w:rPr>
          <w:rFonts w:hint="eastAsia" w:ascii="仿宋" w:hAnsi="仿宋" w:eastAsia="仿宋"/>
          <w:sz w:val="32"/>
          <w:szCs w:val="32"/>
          <w:lang w:eastAsia="zh-CN"/>
        </w:rPr>
        <w:t>：</w:t>
      </w:r>
      <w:r>
        <w:rPr>
          <w:rFonts w:hint="eastAsia" w:ascii="仿宋" w:hAnsi="仿宋" w:eastAsia="仿宋"/>
          <w:sz w:val="32"/>
          <w:szCs w:val="32"/>
          <w:lang w:val="en-US" w:eastAsia="zh-CN"/>
        </w:rPr>
        <w:t>996624.88元，其中：办公费：77359.9元，印刷费：23360元，水费：1394元，电费：15502元，邮电费：121950.12元，差旅费：332346.99元，维护费：1790元，会议费9220，培训费：,23868.5元，公务接待费：3750元，劳务费10006元，公务用车运行维护费：269428.19元，其他商品和服务支出：106649.18元。</w:t>
      </w:r>
    </w:p>
    <w:p>
      <w:pPr>
        <w:ind w:firstLine="803" w:firstLineChars="250"/>
        <w:rPr>
          <w:rFonts w:hint="eastAsia" w:ascii="仿宋" w:hAnsi="仿宋" w:eastAsia="仿宋"/>
          <w:b/>
          <w:bCs/>
          <w:sz w:val="32"/>
          <w:szCs w:val="32"/>
        </w:rPr>
      </w:pPr>
      <w:r>
        <w:rPr>
          <w:rFonts w:hint="eastAsia" w:ascii="仿宋" w:hAnsi="仿宋" w:eastAsia="仿宋"/>
          <w:b/>
          <w:sz w:val="32"/>
          <w:szCs w:val="32"/>
          <w:lang w:val="en-US" w:eastAsia="zh-CN"/>
        </w:rPr>
        <w:t>项目支出</w:t>
      </w:r>
      <w:r>
        <w:rPr>
          <w:rFonts w:hint="eastAsia" w:ascii="仿宋" w:hAnsi="仿宋" w:eastAsia="仿宋"/>
          <w:sz w:val="32"/>
          <w:szCs w:val="32"/>
          <w:lang w:val="en-US" w:eastAsia="zh-CN"/>
        </w:rPr>
        <w:t>：13005168.65元，其中:一般公共服务支出30000元、森林生态效益补偿2000元、动植物保护12169700元、林业执法与监督139775.74元、其他林业支出263692.91元、其他支出400000元。</w:t>
      </w:r>
    </w:p>
    <w:p>
      <w:pPr>
        <w:rPr>
          <w:rFonts w:hint="eastAsia" w:ascii="仿宋" w:hAnsi="仿宋" w:eastAsia="仿宋"/>
          <w:sz w:val="32"/>
          <w:szCs w:val="32"/>
          <w:lang w:val="en-US" w:eastAsia="zh-CN"/>
        </w:rPr>
      </w:pPr>
      <w:r>
        <w:rPr>
          <w:rFonts w:hint="eastAsia" w:ascii="仿宋" w:hAnsi="仿宋" w:eastAsia="仿宋"/>
          <w:b/>
          <w:bCs/>
          <w:sz w:val="36"/>
          <w:szCs w:val="36"/>
          <w:lang w:val="en-US" w:eastAsia="zh-CN"/>
        </w:rPr>
        <w:t>八、指标明细</w:t>
      </w:r>
    </w:p>
    <w:p>
      <w:pPr>
        <w:ind w:firstLine="800" w:firstLineChars="250"/>
        <w:rPr>
          <w:rFonts w:hint="eastAsia" w:ascii="仿宋" w:hAnsi="仿宋" w:eastAsia="仿宋"/>
          <w:sz w:val="32"/>
          <w:szCs w:val="32"/>
          <w:lang w:val="en-US" w:eastAsia="zh-CN"/>
        </w:rPr>
      </w:pPr>
      <w:r>
        <w:rPr>
          <w:rFonts w:hint="eastAsia" w:ascii="仿宋" w:hAnsi="仿宋" w:eastAsia="仿宋"/>
          <w:sz w:val="32"/>
          <w:szCs w:val="32"/>
          <w:lang w:val="en-US" w:eastAsia="zh-CN"/>
        </w:rPr>
        <w:t>2017年年初预算数为：1345.30万元，调整预算后拨入数为：8116.69万元。具体追加资金文号、资金数分别如下：</w:t>
      </w:r>
    </w:p>
    <w:p>
      <w:pPr>
        <w:ind w:firstLine="800" w:firstLineChars="250"/>
        <w:rPr>
          <w:rFonts w:hint="eastAsia" w:ascii="仿宋" w:hAnsi="仿宋" w:eastAsia="仿宋"/>
          <w:sz w:val="32"/>
          <w:szCs w:val="32"/>
          <w:lang w:val="en-US" w:eastAsia="zh-CN"/>
        </w:rPr>
      </w:pPr>
      <w:r>
        <w:rPr>
          <w:rFonts w:hint="eastAsia" w:ascii="仿宋" w:hAnsi="仿宋" w:eastAsia="仿宋"/>
          <w:sz w:val="32"/>
          <w:szCs w:val="32"/>
          <w:lang w:val="en-US" w:eastAsia="zh-CN"/>
        </w:rPr>
        <w:t>那财预指（2017）015号，95.73万元</w:t>
      </w:r>
    </w:p>
    <w:p>
      <w:pPr>
        <w:ind w:firstLine="800" w:firstLineChars="250"/>
        <w:rPr>
          <w:rFonts w:hint="eastAsia" w:ascii="仿宋" w:hAnsi="仿宋" w:eastAsia="仿宋"/>
          <w:sz w:val="32"/>
          <w:szCs w:val="32"/>
          <w:lang w:val="en-US" w:eastAsia="zh-CN"/>
        </w:rPr>
      </w:pPr>
      <w:r>
        <w:rPr>
          <w:rFonts w:hint="eastAsia" w:ascii="仿宋" w:hAnsi="仿宋" w:eastAsia="仿宋"/>
          <w:sz w:val="32"/>
          <w:szCs w:val="32"/>
          <w:lang w:val="en-US" w:eastAsia="zh-CN"/>
        </w:rPr>
        <w:t>那财预指（2017）034号，2.4万元</w:t>
      </w:r>
    </w:p>
    <w:p>
      <w:pPr>
        <w:ind w:firstLine="800" w:firstLineChars="250"/>
        <w:rPr>
          <w:rFonts w:hint="eastAsia" w:ascii="仿宋" w:hAnsi="仿宋" w:eastAsia="仿宋"/>
          <w:sz w:val="32"/>
          <w:szCs w:val="32"/>
          <w:lang w:val="en-US" w:eastAsia="zh-CN"/>
        </w:rPr>
      </w:pPr>
      <w:r>
        <w:rPr>
          <w:rFonts w:hint="eastAsia" w:ascii="仿宋" w:hAnsi="仿宋" w:eastAsia="仿宋"/>
          <w:sz w:val="32"/>
          <w:szCs w:val="32"/>
          <w:lang w:val="en-US" w:eastAsia="zh-CN"/>
        </w:rPr>
        <w:t>那财预指（2017）042号，20.16万元</w:t>
      </w:r>
    </w:p>
    <w:p>
      <w:pPr>
        <w:ind w:firstLine="800" w:firstLineChars="250"/>
        <w:rPr>
          <w:rFonts w:hint="eastAsia" w:ascii="仿宋" w:hAnsi="仿宋" w:eastAsia="仿宋"/>
          <w:sz w:val="32"/>
          <w:szCs w:val="32"/>
          <w:lang w:val="en-US" w:eastAsia="zh-CN"/>
        </w:rPr>
      </w:pPr>
      <w:r>
        <w:rPr>
          <w:rFonts w:hint="eastAsia" w:ascii="仿宋" w:hAnsi="仿宋" w:eastAsia="仿宋"/>
          <w:sz w:val="32"/>
          <w:szCs w:val="32"/>
          <w:lang w:val="en-US" w:eastAsia="zh-CN"/>
        </w:rPr>
        <w:t>那财预指（2017）063号，4.97万元</w:t>
      </w:r>
    </w:p>
    <w:p>
      <w:pPr>
        <w:ind w:firstLine="800" w:firstLineChars="250"/>
        <w:rPr>
          <w:rFonts w:hint="eastAsia" w:ascii="仿宋" w:hAnsi="仿宋" w:eastAsia="仿宋"/>
          <w:sz w:val="32"/>
          <w:szCs w:val="32"/>
          <w:lang w:val="en-US" w:eastAsia="zh-CN"/>
        </w:rPr>
      </w:pPr>
      <w:r>
        <w:rPr>
          <w:rFonts w:hint="eastAsia" w:ascii="仿宋" w:hAnsi="仿宋" w:eastAsia="仿宋"/>
          <w:sz w:val="32"/>
          <w:szCs w:val="32"/>
          <w:lang w:val="en-US" w:eastAsia="zh-CN"/>
        </w:rPr>
        <w:t>那财预指（2017）064号，12.01万元</w:t>
      </w:r>
    </w:p>
    <w:p>
      <w:pPr>
        <w:ind w:firstLine="800" w:firstLineChars="250"/>
        <w:rPr>
          <w:rFonts w:hint="eastAsia" w:ascii="仿宋" w:hAnsi="仿宋" w:eastAsia="仿宋"/>
          <w:sz w:val="32"/>
          <w:szCs w:val="32"/>
          <w:lang w:val="en-US" w:eastAsia="zh-CN"/>
        </w:rPr>
      </w:pPr>
      <w:r>
        <w:rPr>
          <w:rFonts w:hint="eastAsia" w:ascii="仿宋" w:hAnsi="仿宋" w:eastAsia="仿宋"/>
          <w:sz w:val="32"/>
          <w:szCs w:val="32"/>
          <w:lang w:val="en-US" w:eastAsia="zh-CN"/>
        </w:rPr>
        <w:t>那财预指（2017）116号，0.6万元</w:t>
      </w:r>
    </w:p>
    <w:p>
      <w:pPr>
        <w:ind w:firstLine="800" w:firstLineChars="250"/>
        <w:rPr>
          <w:rFonts w:hint="eastAsia" w:ascii="仿宋" w:hAnsi="仿宋" w:eastAsia="仿宋"/>
          <w:sz w:val="32"/>
          <w:szCs w:val="32"/>
          <w:lang w:val="en-US" w:eastAsia="zh-CN"/>
        </w:rPr>
      </w:pPr>
      <w:r>
        <w:rPr>
          <w:rFonts w:hint="eastAsia" w:ascii="仿宋" w:hAnsi="仿宋" w:eastAsia="仿宋"/>
          <w:sz w:val="32"/>
          <w:szCs w:val="32"/>
          <w:lang w:val="en-US" w:eastAsia="zh-CN"/>
        </w:rPr>
        <w:t>那财预指（2017）206号，8.96万元</w:t>
      </w:r>
    </w:p>
    <w:p>
      <w:pPr>
        <w:ind w:firstLine="800" w:firstLineChars="250"/>
        <w:rPr>
          <w:rFonts w:hint="eastAsia" w:ascii="仿宋" w:hAnsi="仿宋" w:eastAsia="仿宋"/>
          <w:sz w:val="32"/>
          <w:szCs w:val="32"/>
          <w:lang w:val="en-US" w:eastAsia="zh-CN"/>
        </w:rPr>
      </w:pPr>
      <w:r>
        <w:rPr>
          <w:rFonts w:hint="eastAsia" w:ascii="仿宋" w:hAnsi="仿宋" w:eastAsia="仿宋"/>
          <w:sz w:val="32"/>
          <w:szCs w:val="32"/>
          <w:lang w:val="en-US" w:eastAsia="zh-CN"/>
        </w:rPr>
        <w:t>那财预指（2017）224号，32.31万元</w:t>
      </w:r>
    </w:p>
    <w:p>
      <w:pPr>
        <w:ind w:firstLine="800" w:firstLineChars="250"/>
        <w:rPr>
          <w:rFonts w:hint="eastAsia" w:ascii="仿宋" w:hAnsi="仿宋" w:eastAsia="仿宋"/>
          <w:sz w:val="32"/>
          <w:szCs w:val="32"/>
          <w:lang w:val="en-US" w:eastAsia="zh-CN"/>
        </w:rPr>
      </w:pPr>
      <w:r>
        <w:rPr>
          <w:rFonts w:hint="eastAsia" w:ascii="仿宋" w:hAnsi="仿宋" w:eastAsia="仿宋"/>
          <w:sz w:val="32"/>
          <w:szCs w:val="32"/>
          <w:lang w:val="en-US" w:eastAsia="zh-CN"/>
        </w:rPr>
        <w:t>那财预指（2017）228号，0.48万元</w:t>
      </w:r>
    </w:p>
    <w:p>
      <w:pPr>
        <w:ind w:firstLine="800" w:firstLineChars="250"/>
        <w:rPr>
          <w:rFonts w:hint="eastAsia" w:ascii="仿宋" w:hAnsi="仿宋" w:eastAsia="仿宋"/>
          <w:sz w:val="32"/>
          <w:szCs w:val="32"/>
          <w:lang w:val="en-US" w:eastAsia="zh-CN"/>
        </w:rPr>
      </w:pPr>
      <w:r>
        <w:rPr>
          <w:rFonts w:hint="eastAsia" w:ascii="仿宋" w:hAnsi="仿宋" w:eastAsia="仿宋"/>
          <w:sz w:val="32"/>
          <w:szCs w:val="32"/>
          <w:lang w:val="en-US" w:eastAsia="zh-CN"/>
        </w:rPr>
        <w:t>那财预指（2017）265号，80万元</w:t>
      </w:r>
    </w:p>
    <w:p>
      <w:pPr>
        <w:ind w:firstLine="800" w:firstLineChars="250"/>
        <w:rPr>
          <w:rFonts w:hint="eastAsia" w:ascii="仿宋" w:hAnsi="仿宋" w:eastAsia="仿宋"/>
          <w:sz w:val="32"/>
          <w:szCs w:val="32"/>
          <w:lang w:val="en-US" w:eastAsia="zh-CN"/>
        </w:rPr>
      </w:pPr>
      <w:r>
        <w:rPr>
          <w:rFonts w:hint="eastAsia" w:ascii="仿宋" w:hAnsi="仿宋" w:eastAsia="仿宋"/>
          <w:sz w:val="32"/>
          <w:szCs w:val="32"/>
          <w:lang w:val="en-US" w:eastAsia="zh-CN"/>
        </w:rPr>
        <w:t>那财社指（2017）003号，7.8万元</w:t>
      </w:r>
    </w:p>
    <w:p>
      <w:pPr>
        <w:ind w:firstLine="800" w:firstLineChars="250"/>
        <w:rPr>
          <w:rFonts w:hint="eastAsia" w:ascii="仿宋" w:hAnsi="仿宋" w:eastAsia="仿宋"/>
          <w:sz w:val="32"/>
          <w:szCs w:val="32"/>
          <w:lang w:val="en-US" w:eastAsia="zh-CN"/>
        </w:rPr>
      </w:pPr>
      <w:r>
        <w:rPr>
          <w:rFonts w:hint="eastAsia" w:ascii="仿宋" w:hAnsi="仿宋" w:eastAsia="仿宋"/>
          <w:sz w:val="32"/>
          <w:szCs w:val="32"/>
          <w:lang w:val="en-US" w:eastAsia="zh-CN"/>
        </w:rPr>
        <w:t>那财预指（2017）95号，16.32万元</w:t>
      </w:r>
    </w:p>
    <w:p>
      <w:pPr>
        <w:ind w:firstLine="800" w:firstLineChars="250"/>
        <w:rPr>
          <w:rFonts w:hint="eastAsia" w:ascii="仿宋" w:hAnsi="仿宋" w:eastAsia="仿宋"/>
          <w:sz w:val="32"/>
          <w:szCs w:val="32"/>
          <w:lang w:val="en-US" w:eastAsia="zh-CN"/>
        </w:rPr>
      </w:pPr>
      <w:r>
        <w:rPr>
          <w:rFonts w:hint="eastAsia" w:ascii="仿宋" w:hAnsi="仿宋" w:eastAsia="仿宋"/>
          <w:sz w:val="32"/>
          <w:szCs w:val="32"/>
          <w:lang w:val="en-US" w:eastAsia="zh-CN"/>
        </w:rPr>
        <w:t>那财预指（2017）170号，2.16万元</w:t>
      </w:r>
    </w:p>
    <w:p>
      <w:pPr>
        <w:ind w:firstLine="800" w:firstLineChars="250"/>
        <w:rPr>
          <w:rFonts w:hint="eastAsia" w:ascii="仿宋" w:hAnsi="仿宋" w:eastAsia="仿宋"/>
          <w:sz w:val="32"/>
          <w:szCs w:val="32"/>
          <w:lang w:val="en-US" w:eastAsia="zh-CN"/>
        </w:rPr>
      </w:pPr>
      <w:r>
        <w:rPr>
          <w:rFonts w:hint="eastAsia" w:ascii="仿宋" w:hAnsi="仿宋" w:eastAsia="仿宋"/>
          <w:sz w:val="32"/>
          <w:szCs w:val="32"/>
          <w:lang w:val="en-US" w:eastAsia="zh-CN"/>
        </w:rPr>
        <w:t>那财预指（2017）265号，万元</w:t>
      </w:r>
    </w:p>
    <w:p>
      <w:pPr>
        <w:ind w:firstLine="800" w:firstLineChars="250"/>
        <w:rPr>
          <w:rFonts w:hint="eastAsia" w:ascii="仿宋" w:hAnsi="仿宋" w:eastAsia="仿宋"/>
          <w:sz w:val="32"/>
          <w:szCs w:val="32"/>
          <w:lang w:val="en-US" w:eastAsia="zh-CN"/>
        </w:rPr>
      </w:pPr>
      <w:r>
        <w:rPr>
          <w:rFonts w:hint="eastAsia" w:ascii="仿宋" w:hAnsi="仿宋" w:eastAsia="仿宋"/>
          <w:sz w:val="32"/>
          <w:szCs w:val="32"/>
          <w:lang w:val="en-US" w:eastAsia="zh-CN"/>
        </w:rPr>
        <w:t>那财农指（2017）2号，51.88万元</w:t>
      </w:r>
    </w:p>
    <w:p>
      <w:pPr>
        <w:ind w:firstLine="800" w:firstLineChars="250"/>
        <w:rPr>
          <w:rFonts w:hint="eastAsia" w:ascii="仿宋" w:hAnsi="仿宋" w:eastAsia="仿宋"/>
          <w:sz w:val="32"/>
          <w:szCs w:val="32"/>
          <w:lang w:val="en-US" w:eastAsia="zh-CN"/>
        </w:rPr>
      </w:pPr>
      <w:r>
        <w:rPr>
          <w:rFonts w:hint="eastAsia" w:ascii="仿宋" w:hAnsi="仿宋" w:eastAsia="仿宋"/>
          <w:sz w:val="32"/>
          <w:szCs w:val="32"/>
          <w:lang w:val="en-US" w:eastAsia="zh-CN"/>
        </w:rPr>
        <w:t>那财农指（2017）2号，0.2万元</w:t>
      </w:r>
    </w:p>
    <w:p>
      <w:pPr>
        <w:ind w:firstLine="800" w:firstLineChars="250"/>
        <w:rPr>
          <w:rFonts w:hint="eastAsia" w:ascii="仿宋" w:hAnsi="仿宋" w:eastAsia="仿宋"/>
          <w:sz w:val="32"/>
          <w:szCs w:val="32"/>
          <w:lang w:val="en-US" w:eastAsia="zh-CN"/>
        </w:rPr>
      </w:pPr>
      <w:r>
        <w:rPr>
          <w:rFonts w:hint="eastAsia" w:ascii="仿宋" w:hAnsi="仿宋" w:eastAsia="仿宋"/>
          <w:sz w:val="32"/>
          <w:szCs w:val="32"/>
          <w:lang w:val="en-US" w:eastAsia="zh-CN"/>
        </w:rPr>
        <w:t>那财农指（2017）34号，350万元</w:t>
      </w:r>
    </w:p>
    <w:p>
      <w:pPr>
        <w:ind w:firstLine="800" w:firstLineChars="250"/>
        <w:rPr>
          <w:rFonts w:hint="eastAsia" w:ascii="仿宋" w:hAnsi="仿宋" w:eastAsia="仿宋"/>
          <w:sz w:val="32"/>
          <w:szCs w:val="32"/>
          <w:lang w:val="en-US" w:eastAsia="zh-CN"/>
        </w:rPr>
      </w:pPr>
      <w:r>
        <w:rPr>
          <w:rFonts w:hint="eastAsia" w:ascii="仿宋" w:hAnsi="仿宋" w:eastAsia="仿宋"/>
          <w:sz w:val="32"/>
          <w:szCs w:val="32"/>
          <w:lang w:val="en-US" w:eastAsia="zh-CN"/>
        </w:rPr>
        <w:t>那财预指（2017）185号，521.97万元</w:t>
      </w:r>
    </w:p>
    <w:p>
      <w:pPr>
        <w:ind w:firstLine="800" w:firstLineChars="250"/>
        <w:rPr>
          <w:rFonts w:hint="eastAsia" w:ascii="仿宋" w:hAnsi="仿宋" w:eastAsia="仿宋"/>
          <w:sz w:val="32"/>
          <w:szCs w:val="32"/>
          <w:lang w:val="en-US" w:eastAsia="zh-CN"/>
        </w:rPr>
      </w:pPr>
      <w:r>
        <w:rPr>
          <w:rFonts w:hint="eastAsia" w:ascii="仿宋" w:hAnsi="仿宋" w:eastAsia="仿宋"/>
          <w:sz w:val="32"/>
          <w:szCs w:val="32"/>
          <w:lang w:val="en-US" w:eastAsia="zh-CN"/>
        </w:rPr>
        <w:t>那财农指（2017）20号，110.94万元</w:t>
      </w:r>
    </w:p>
    <w:p>
      <w:pPr>
        <w:ind w:firstLine="800" w:firstLineChars="250"/>
        <w:rPr>
          <w:rFonts w:hint="eastAsia" w:ascii="仿宋" w:hAnsi="仿宋" w:eastAsia="仿宋"/>
          <w:sz w:val="32"/>
          <w:szCs w:val="32"/>
          <w:lang w:val="en-US" w:eastAsia="zh-CN"/>
        </w:rPr>
      </w:pPr>
      <w:r>
        <w:rPr>
          <w:rFonts w:hint="eastAsia" w:ascii="仿宋" w:hAnsi="仿宋" w:eastAsia="仿宋"/>
          <w:sz w:val="32"/>
          <w:szCs w:val="32"/>
          <w:lang w:val="en-US" w:eastAsia="zh-CN"/>
        </w:rPr>
        <w:t>那财农指（2017）21号，18万元</w:t>
      </w:r>
    </w:p>
    <w:p>
      <w:pPr>
        <w:ind w:firstLine="800" w:firstLineChars="250"/>
        <w:rPr>
          <w:rFonts w:hint="eastAsia" w:ascii="仿宋" w:hAnsi="仿宋" w:eastAsia="仿宋"/>
          <w:sz w:val="32"/>
          <w:szCs w:val="32"/>
          <w:lang w:val="en-US" w:eastAsia="zh-CN"/>
        </w:rPr>
      </w:pPr>
      <w:r>
        <w:rPr>
          <w:rFonts w:hint="eastAsia" w:ascii="仿宋" w:hAnsi="仿宋" w:eastAsia="仿宋"/>
          <w:sz w:val="32"/>
          <w:szCs w:val="32"/>
          <w:lang w:val="en-US" w:eastAsia="zh-CN"/>
        </w:rPr>
        <w:t>那财经指（2017）48号，374.95万元</w:t>
      </w:r>
    </w:p>
    <w:p>
      <w:pPr>
        <w:ind w:firstLine="800" w:firstLineChars="250"/>
        <w:rPr>
          <w:rFonts w:hint="eastAsia" w:ascii="仿宋" w:hAnsi="仿宋" w:eastAsia="仿宋"/>
          <w:sz w:val="32"/>
          <w:szCs w:val="32"/>
          <w:lang w:val="en-US" w:eastAsia="zh-CN"/>
        </w:rPr>
      </w:pPr>
      <w:r>
        <w:rPr>
          <w:rFonts w:hint="eastAsia" w:ascii="仿宋" w:hAnsi="仿宋" w:eastAsia="仿宋"/>
          <w:sz w:val="32"/>
          <w:szCs w:val="32"/>
          <w:lang w:val="en-US" w:eastAsia="zh-CN"/>
        </w:rPr>
        <w:t>那财农指（2017）38号，600万元</w:t>
      </w:r>
    </w:p>
    <w:p>
      <w:pPr>
        <w:ind w:firstLine="800" w:firstLineChars="250"/>
        <w:rPr>
          <w:rFonts w:hint="eastAsia" w:ascii="仿宋" w:hAnsi="仿宋" w:eastAsia="仿宋"/>
          <w:sz w:val="32"/>
          <w:szCs w:val="32"/>
          <w:lang w:val="en-US" w:eastAsia="zh-CN"/>
        </w:rPr>
      </w:pPr>
      <w:r>
        <w:rPr>
          <w:rFonts w:hint="eastAsia" w:ascii="仿宋" w:hAnsi="仿宋" w:eastAsia="仿宋"/>
          <w:sz w:val="32"/>
          <w:szCs w:val="32"/>
          <w:lang w:val="en-US" w:eastAsia="zh-CN"/>
        </w:rPr>
        <w:t>那财农指（2017）34号，1000万元</w:t>
      </w:r>
    </w:p>
    <w:p>
      <w:pPr>
        <w:ind w:firstLine="800" w:firstLineChars="250"/>
        <w:rPr>
          <w:rFonts w:hint="eastAsia" w:ascii="仿宋" w:hAnsi="仿宋" w:eastAsia="仿宋"/>
          <w:sz w:val="32"/>
          <w:szCs w:val="32"/>
          <w:lang w:val="en-US" w:eastAsia="zh-CN"/>
        </w:rPr>
      </w:pPr>
      <w:r>
        <w:rPr>
          <w:rFonts w:hint="eastAsia" w:ascii="仿宋" w:hAnsi="仿宋" w:eastAsia="仿宋"/>
          <w:sz w:val="32"/>
          <w:szCs w:val="32"/>
          <w:lang w:val="en-US" w:eastAsia="zh-CN"/>
        </w:rPr>
        <w:t>那财农指（2017）26号，10万元</w:t>
      </w:r>
    </w:p>
    <w:p>
      <w:pPr>
        <w:ind w:firstLine="800" w:firstLineChars="250"/>
        <w:rPr>
          <w:rFonts w:hint="eastAsia" w:ascii="仿宋" w:hAnsi="仿宋" w:eastAsia="仿宋"/>
          <w:sz w:val="32"/>
          <w:szCs w:val="32"/>
          <w:lang w:val="en-US" w:eastAsia="zh-CN"/>
        </w:rPr>
      </w:pPr>
      <w:r>
        <w:rPr>
          <w:rFonts w:hint="eastAsia" w:ascii="仿宋" w:hAnsi="仿宋" w:eastAsia="仿宋"/>
          <w:sz w:val="32"/>
          <w:szCs w:val="32"/>
          <w:lang w:val="en-US" w:eastAsia="zh-CN"/>
        </w:rPr>
        <w:t>那财经指（2017）52号，75万元</w:t>
      </w:r>
    </w:p>
    <w:p>
      <w:pPr>
        <w:numPr>
          <w:ilvl w:val="0"/>
          <w:numId w:val="0"/>
        </w:numPr>
        <w:rPr>
          <w:rFonts w:hint="eastAsia" w:ascii="仿宋" w:hAnsi="仿宋" w:eastAsia="仿宋"/>
          <w:sz w:val="32"/>
          <w:szCs w:val="32"/>
          <w:lang w:val="en-US" w:eastAsia="zh-CN"/>
        </w:rPr>
      </w:pPr>
      <w:r>
        <w:rPr>
          <w:rFonts w:hint="eastAsia" w:ascii="仿宋" w:hAnsi="仿宋" w:eastAsia="仿宋"/>
          <w:b/>
          <w:bCs/>
          <w:sz w:val="36"/>
          <w:szCs w:val="36"/>
          <w:lang w:val="en-US" w:eastAsia="zh-CN"/>
        </w:rPr>
        <w:t xml:space="preserve"> 九、 财政拨款结转结余情况</w:t>
      </w:r>
    </w:p>
    <w:p>
      <w:pPr>
        <w:numPr>
          <w:ilvl w:val="0"/>
          <w:numId w:val="0"/>
        </w:numPr>
        <w:ind w:firstLine="640"/>
        <w:rPr>
          <w:rFonts w:hint="eastAsia" w:ascii="仿宋" w:hAnsi="仿宋" w:eastAsia="仿宋"/>
          <w:sz w:val="32"/>
          <w:szCs w:val="32"/>
          <w:lang w:val="en-US" w:eastAsia="zh-CN"/>
        </w:rPr>
      </w:pPr>
      <w:r>
        <w:rPr>
          <w:rFonts w:hint="eastAsia" w:ascii="仿宋" w:hAnsi="仿宋" w:eastAsia="仿宋"/>
          <w:sz w:val="32"/>
          <w:szCs w:val="32"/>
          <w:lang w:val="en-US" w:eastAsia="zh-CN"/>
        </w:rPr>
        <w:t>2017年年初结转结余共计699374.11元（2016年结转结余699374.11元。）</w:t>
      </w:r>
    </w:p>
    <w:p>
      <w:pPr>
        <w:numPr>
          <w:ilvl w:val="0"/>
          <w:numId w:val="0"/>
        </w:numPr>
        <w:ind w:firstLine="640"/>
        <w:rPr>
          <w:rFonts w:hint="eastAsia" w:ascii="仿宋" w:hAnsi="仿宋" w:eastAsia="仿宋"/>
          <w:sz w:val="32"/>
          <w:szCs w:val="32"/>
          <w:lang w:val="en-US" w:eastAsia="zh-CN"/>
        </w:rPr>
      </w:pPr>
      <w:r>
        <w:rPr>
          <w:rFonts w:hint="eastAsia" w:ascii="仿宋" w:hAnsi="仿宋" w:eastAsia="仿宋"/>
          <w:sz w:val="32"/>
          <w:szCs w:val="32"/>
          <w:lang w:val="en-US" w:eastAsia="zh-CN"/>
        </w:rPr>
        <w:t>2017年本年收入合计：81166900元，其中包括年初预算拨入13453000元，调整预算数67713900元。</w:t>
      </w:r>
    </w:p>
    <w:p>
      <w:pPr>
        <w:numPr>
          <w:ilvl w:val="0"/>
          <w:numId w:val="0"/>
        </w:numPr>
        <w:ind w:firstLine="640"/>
        <w:rPr>
          <w:rFonts w:hint="eastAsia" w:ascii="仿宋" w:hAnsi="仿宋" w:eastAsia="仿宋"/>
          <w:sz w:val="32"/>
          <w:szCs w:val="32"/>
          <w:lang w:val="en-US" w:eastAsia="zh-CN"/>
        </w:rPr>
      </w:pPr>
      <w:r>
        <w:rPr>
          <w:rFonts w:hint="eastAsia" w:ascii="仿宋" w:hAnsi="仿宋" w:eastAsia="仿宋"/>
          <w:sz w:val="32"/>
          <w:szCs w:val="32"/>
          <w:lang w:val="en-US" w:eastAsia="zh-CN"/>
        </w:rPr>
        <w:t>2017年支出合计：27,654,571.23元，其中：2017年预算拨款支出27238235.58元，使用2016年结转结余资金416335.65元。</w:t>
      </w:r>
    </w:p>
    <w:p>
      <w:pPr>
        <w:numPr>
          <w:ilvl w:val="0"/>
          <w:numId w:val="0"/>
        </w:numPr>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2017年年末结转结余54,211,702.88元，其中：2016年结转结余资金699374.11元。           </w:t>
      </w:r>
    </w:p>
    <w:p>
      <w:pPr>
        <w:spacing w:line="560" w:lineRule="exact"/>
        <w:jc w:val="center"/>
        <w:rPr>
          <w:rFonts w:hint="eastAsia" w:ascii="黑体" w:hAnsi="宋体" w:eastAsia="黑体"/>
          <w:sz w:val="44"/>
          <w:szCs w:val="44"/>
        </w:rPr>
      </w:pPr>
      <w:r>
        <w:rPr>
          <w:rFonts w:hint="eastAsia" w:ascii="黑体" w:hAnsi="宋体" w:eastAsia="黑体"/>
          <w:sz w:val="44"/>
          <w:szCs w:val="44"/>
        </w:rPr>
        <w:t>第四部分</w:t>
      </w:r>
    </w:p>
    <w:p>
      <w:pPr>
        <w:spacing w:line="560" w:lineRule="exact"/>
        <w:jc w:val="center"/>
        <w:rPr>
          <w:rFonts w:hint="eastAsia" w:ascii="黑体" w:hAnsi="宋体" w:eastAsia="黑体"/>
          <w:sz w:val="44"/>
          <w:szCs w:val="44"/>
        </w:rPr>
      </w:pPr>
    </w:p>
    <w:p>
      <w:pPr>
        <w:spacing w:line="560" w:lineRule="exact"/>
        <w:jc w:val="center"/>
        <w:rPr>
          <w:rFonts w:ascii="黑体" w:hAnsi="宋体" w:eastAsia="黑体"/>
          <w:sz w:val="44"/>
          <w:szCs w:val="44"/>
        </w:rPr>
      </w:pPr>
      <w:r>
        <w:rPr>
          <w:rFonts w:hint="eastAsia" w:ascii="黑体" w:hAnsi="宋体" w:eastAsia="黑体"/>
          <w:sz w:val="44"/>
          <w:szCs w:val="44"/>
        </w:rPr>
        <w:t>名词解释</w:t>
      </w:r>
    </w:p>
    <w:p>
      <w:pPr>
        <w:numPr>
          <w:ilvl w:val="0"/>
          <w:numId w:val="3"/>
        </w:numPr>
        <w:spacing w:line="560" w:lineRule="exact"/>
        <w:ind w:firstLine="640" w:firstLineChars="200"/>
        <w:rPr>
          <w:rFonts w:hint="eastAsia" w:ascii="仿宋_GB2312" w:hAnsi="宋体" w:eastAsia="仿宋_GB2312" w:cs="宋体"/>
          <w:sz w:val="32"/>
          <w:szCs w:val="32"/>
          <w:lang w:eastAsia="zh-CN"/>
        </w:rPr>
      </w:pPr>
      <w:r>
        <w:rPr>
          <w:rFonts w:ascii="仿宋_GB2312" w:hAnsi="宋体" w:eastAsia="仿宋_GB2312" w:cs="宋体"/>
          <w:sz w:val="32"/>
          <w:szCs w:val="32"/>
        </w:rPr>
        <w:t>一般公共预算拨款收入：</w:t>
      </w:r>
      <w:r>
        <w:rPr>
          <w:rFonts w:hint="eastAsia" w:ascii="仿宋_GB2312" w:hAnsi="宋体" w:eastAsia="仿宋_GB2312" w:cs="宋体"/>
          <w:sz w:val="32"/>
          <w:szCs w:val="32"/>
          <w:lang w:eastAsia="zh-CN"/>
        </w:rPr>
        <w:t>指财政当年拨付的资金。</w:t>
      </w:r>
    </w:p>
    <w:p>
      <w:pPr>
        <w:numPr>
          <w:ilvl w:val="0"/>
          <w:numId w:val="3"/>
        </w:numPr>
        <w:spacing w:line="560" w:lineRule="exact"/>
        <w:ind w:firstLine="640" w:firstLineChars="200"/>
        <w:rPr>
          <w:rFonts w:hint="eastAsia" w:ascii="仿宋_GB2312" w:hAnsi="宋体" w:eastAsia="仿宋_GB2312" w:cs="宋体"/>
          <w:sz w:val="32"/>
          <w:szCs w:val="32"/>
          <w:lang w:eastAsia="zh-CN"/>
        </w:rPr>
      </w:pPr>
      <w:r>
        <w:rPr>
          <w:rFonts w:hint="eastAsia" w:ascii="仿宋_GB2312" w:hAnsi="宋体" w:eastAsia="仿宋_GB2312" w:cs="宋体"/>
          <w:sz w:val="32"/>
          <w:szCs w:val="32"/>
          <w:lang w:eastAsia="zh-CN"/>
        </w:rPr>
        <w:t>上年结转：指以前年度尚未完成，结转到本年仍按原规定用途继续使用的资金。</w:t>
      </w:r>
    </w:p>
    <w:p>
      <w:pPr>
        <w:numPr>
          <w:ilvl w:val="0"/>
          <w:numId w:val="3"/>
        </w:numPr>
        <w:spacing w:line="560" w:lineRule="exact"/>
        <w:ind w:firstLine="640" w:firstLineChars="200"/>
        <w:rPr>
          <w:rFonts w:hint="eastAsia" w:ascii="仿宋_GB2312" w:hAnsi="宋体" w:eastAsia="仿宋_GB2312" w:cs="宋体"/>
          <w:sz w:val="32"/>
          <w:szCs w:val="32"/>
          <w:lang w:eastAsia="zh-CN"/>
        </w:rPr>
      </w:pPr>
      <w:r>
        <w:rPr>
          <w:rFonts w:hint="eastAsia" w:ascii="仿宋_GB2312" w:hAnsi="宋体" w:eastAsia="仿宋_GB2312" w:cs="宋体"/>
          <w:sz w:val="32"/>
          <w:szCs w:val="32"/>
          <w:lang w:eastAsia="zh-CN"/>
        </w:rPr>
        <w:t>结转下年：指本年度尚未完成，结转到下一年仍按原规定用途继续使用的资金。</w:t>
      </w:r>
    </w:p>
    <w:p>
      <w:pPr>
        <w:numPr>
          <w:ilvl w:val="0"/>
          <w:numId w:val="3"/>
        </w:numPr>
        <w:spacing w:line="560" w:lineRule="exact"/>
        <w:ind w:firstLine="640" w:firstLineChars="200"/>
        <w:rPr>
          <w:rFonts w:hint="eastAsia" w:ascii="仿宋_GB2312" w:hAnsi="宋体" w:eastAsia="仿宋_GB2312" w:cs="宋体"/>
          <w:sz w:val="32"/>
          <w:szCs w:val="32"/>
          <w:lang w:eastAsia="zh-CN"/>
        </w:rPr>
      </w:pPr>
      <w:r>
        <w:rPr>
          <w:rFonts w:hint="eastAsia" w:ascii="仿宋_GB2312" w:hAnsi="宋体" w:eastAsia="仿宋_GB2312" w:cs="宋体"/>
          <w:sz w:val="32"/>
          <w:szCs w:val="32"/>
          <w:lang w:eastAsia="zh-CN"/>
        </w:rPr>
        <w:t>基本支出：指为保障机构正常运转，完成日常工作任务而发生的人员支出和公用支出。</w:t>
      </w:r>
    </w:p>
    <w:p>
      <w:pPr>
        <w:numPr>
          <w:ilvl w:val="0"/>
          <w:numId w:val="3"/>
        </w:numPr>
        <w:spacing w:line="560" w:lineRule="exact"/>
        <w:ind w:firstLine="640" w:firstLineChars="200"/>
        <w:rPr>
          <w:rFonts w:hint="eastAsia" w:ascii="仿宋_GB2312" w:hAnsi="宋体" w:eastAsia="仿宋_GB2312" w:cs="宋体"/>
          <w:sz w:val="32"/>
          <w:szCs w:val="32"/>
          <w:lang w:eastAsia="zh-CN"/>
        </w:rPr>
      </w:pPr>
      <w:r>
        <w:rPr>
          <w:rFonts w:hint="eastAsia" w:ascii="仿宋_GB2312" w:hAnsi="宋体" w:eastAsia="仿宋_GB2312" w:cs="宋体"/>
          <w:sz w:val="32"/>
          <w:szCs w:val="32"/>
          <w:lang w:eastAsia="zh-CN"/>
        </w:rPr>
        <w:t>项目支出：指基本支出之外为完成相关行政事业单位发展目标所发生的支出。</w:t>
      </w:r>
    </w:p>
    <w:p>
      <w:pPr>
        <w:numPr>
          <w:ilvl w:val="0"/>
          <w:numId w:val="3"/>
        </w:num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lang w:eastAsia="zh-CN"/>
        </w:rPr>
        <w:t>“三公经费”：纳入财政预决算管理的“三公经费”，是指用财政拨款安排的因公出国（境）费、公务用车及运行费和公务接待费。其中：因公出国（境）费反应单位公务出国（境）的住宿费、旅费、伙食补助费、杂费、培训费等支出；公务用车购置及运行费反应单位公务用车购置费及租用费、燃料费、维修费、过路过桥费、安全奖励费用等支出；公务接待费反应单位按规定开支的各类公务接待（含外宾接待）支出。</w:t>
      </w:r>
    </w:p>
    <w:p>
      <w:pPr>
        <w:numPr>
          <w:ilvl w:val="0"/>
          <w:numId w:val="3"/>
        </w:num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lang w:eastAsia="zh-CN"/>
        </w:rPr>
        <w:t>农林水支出：反应政府农林水支出。</w:t>
      </w:r>
    </w:p>
    <w:p>
      <w:pPr>
        <w:numPr>
          <w:ilvl w:val="0"/>
          <w:numId w:val="3"/>
        </w:num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lang w:eastAsia="zh-CN"/>
        </w:rPr>
        <w:t>行政运行：反应行政单位（包括实行公务员管理的事业单位）的基本支出。</w:t>
      </w:r>
    </w:p>
    <w:p>
      <w:pPr>
        <w:numPr>
          <w:ilvl w:val="0"/>
          <w:numId w:val="3"/>
        </w:num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lang w:eastAsia="zh-CN"/>
        </w:rPr>
        <w:t>行政单位医疗：指财政集中安排的行政单位医疗保险缴费经费。</w:t>
      </w:r>
    </w:p>
    <w:p>
      <w:pPr>
        <w:numPr>
          <w:ilvl w:val="0"/>
          <w:numId w:val="3"/>
        </w:num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lang w:eastAsia="zh-CN"/>
        </w:rPr>
        <w:t>公务员医疗补助：指财政集中安排的公务员医疗补助经费。</w:t>
      </w:r>
    </w:p>
    <w:p>
      <w:pPr>
        <w:numPr>
          <w:ilvl w:val="0"/>
          <w:numId w:val="3"/>
        </w:num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lang w:val="en-US" w:eastAsia="zh-CN"/>
        </w:rPr>
        <w:t xml:space="preserve"> 住房公积金：指行政事业单位按人力资源和社会保障部门、财政部门规定的基本工资和津贴补贴以及规定比例为职工缴纳的住房公积金。</w:t>
      </w:r>
    </w:p>
    <w:p>
      <w:pPr>
        <w:numPr>
          <w:ilvl w:val="0"/>
          <w:numId w:val="3"/>
        </w:num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lang w:eastAsia="zh-CN"/>
        </w:rPr>
        <w:t>机关运行经费安排情况：机关运行经费是指我局的公用经费、包括办公费及印刷费、邮电费、差旅费、会议费、福利费、日常维修费、专用材料及一般设备购置费、办公用房水电费、取暖费、公务用车运行维护费及其他费用。</w:t>
      </w:r>
    </w:p>
    <w:p>
      <w:pPr>
        <w:numPr>
          <w:ilvl w:val="0"/>
          <w:numId w:val="0"/>
        </w:numPr>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w:t>
      </w:r>
    </w:p>
    <w:p>
      <w:pPr>
        <w:numPr>
          <w:ilvl w:val="0"/>
          <w:numId w:val="0"/>
        </w:numPr>
        <w:rPr>
          <w:rFonts w:hint="eastAsia" w:ascii="仿宋" w:hAnsi="仿宋" w:eastAsia="仿宋"/>
          <w:sz w:val="32"/>
          <w:szCs w:val="32"/>
          <w:lang w:val="en-US" w:eastAsia="zh-CN"/>
        </w:rPr>
      </w:pPr>
    </w:p>
    <w:p>
      <w:pPr>
        <w:numPr>
          <w:ilvl w:val="0"/>
          <w:numId w:val="0"/>
        </w:numPr>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w:t>
      </w:r>
      <w:bookmarkStart w:id="0" w:name="_GoBack"/>
      <w:bookmarkEnd w:id="0"/>
      <w:r>
        <w:rPr>
          <w:rFonts w:hint="eastAsia" w:ascii="仿宋" w:hAnsi="仿宋" w:eastAsia="仿宋"/>
          <w:sz w:val="32"/>
          <w:szCs w:val="32"/>
          <w:lang w:val="en-US" w:eastAsia="zh-CN"/>
        </w:rPr>
        <w:t xml:space="preserve">    那曲市林业局</w:t>
      </w:r>
    </w:p>
    <w:p>
      <w:pPr>
        <w:numPr>
          <w:ilvl w:val="0"/>
          <w:numId w:val="0"/>
        </w:numPr>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2018年6月6日</w:t>
      </w:r>
    </w:p>
    <w:p>
      <w:r>
        <w:rPr>
          <w:rFonts w:hint="eastAsia" w:ascii="仿宋" w:hAnsi="仿宋" w:eastAsia="仿宋"/>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19479D"/>
    <w:multiLevelType w:val="singleLevel"/>
    <w:tmpl w:val="5919479D"/>
    <w:lvl w:ilvl="0" w:tentative="0">
      <w:start w:val="2"/>
      <w:numFmt w:val="chineseCounting"/>
      <w:suff w:val="nothing"/>
      <w:lvlText w:val="（%1）"/>
      <w:lvlJc w:val="left"/>
    </w:lvl>
  </w:abstractNum>
  <w:abstractNum w:abstractNumId="1">
    <w:nsid w:val="5B0FC43D"/>
    <w:multiLevelType w:val="singleLevel"/>
    <w:tmpl w:val="5B0FC43D"/>
    <w:lvl w:ilvl="0" w:tentative="0">
      <w:start w:val="2"/>
      <w:numFmt w:val="decimal"/>
      <w:suff w:val="nothing"/>
      <w:lvlText w:val="%1、"/>
      <w:lvlJc w:val="left"/>
    </w:lvl>
  </w:abstractNum>
  <w:abstractNum w:abstractNumId="2">
    <w:nsid w:val="5B123C18"/>
    <w:multiLevelType w:val="singleLevel"/>
    <w:tmpl w:val="5B123C18"/>
    <w:lvl w:ilvl="0" w:tentative="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577D19"/>
    <w:rsid w:val="0375105D"/>
    <w:rsid w:val="072142E2"/>
    <w:rsid w:val="0ED46102"/>
    <w:rsid w:val="1F014346"/>
    <w:rsid w:val="27433F70"/>
    <w:rsid w:val="30DD77B9"/>
    <w:rsid w:val="32E620B2"/>
    <w:rsid w:val="3BF9711B"/>
    <w:rsid w:val="3C8238C2"/>
    <w:rsid w:val="42AA0B51"/>
    <w:rsid w:val="66135DA5"/>
    <w:rsid w:val="662D33F4"/>
    <w:rsid w:val="671B0A0F"/>
    <w:rsid w:val="68AA3896"/>
    <w:rsid w:val="68BE0CC9"/>
    <w:rsid w:val="6DE71047"/>
    <w:rsid w:val="6FD25E7B"/>
    <w:rsid w:val="702A4EF7"/>
    <w:rsid w:val="71B831CF"/>
    <w:rsid w:val="74EF544C"/>
    <w:rsid w:val="794F1B4D"/>
    <w:rsid w:val="7D111CB5"/>
    <w:rsid w:val="7DD87A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cs="Arial Unicode MS" w:asciiTheme="minorHAnsi" w:hAnsiTheme="minorHAnsi"/>
      <w:kern w:val="2"/>
      <w:sz w:val="21"/>
      <w:szCs w:val="24"/>
      <w:lang w:val="en-US" w:eastAsia="zh-CN" w:bidi="bo-CN"/>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style>
  <w:style w:type="paragraph" w:customStyle="1" w:styleId="7">
    <w:name w:val="p0"/>
    <w:basedOn w:val="1"/>
    <w:qFormat/>
    <w:uiPriority w:val="0"/>
    <w:pPr>
      <w:widowControl/>
    </w:pPr>
    <w:rPr>
      <w:rFonts w:cs="宋体"/>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cgzx</dc:creator>
  <cp:lastModifiedBy>才才</cp:lastModifiedBy>
  <cp:lastPrinted>2018-06-05T09:36:00Z</cp:lastPrinted>
  <dcterms:modified xsi:type="dcterms:W3CDTF">2018-06-06T03:24:20Z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