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2B" w:rsidRDefault="0031302B">
      <w:pPr>
        <w:spacing w:line="640" w:lineRule="exact"/>
        <w:jc w:val="center"/>
        <w:rPr>
          <w:rFonts w:ascii="黑体" w:eastAsia="黑体"/>
          <w:b/>
          <w:sz w:val="52"/>
          <w:szCs w:val="52"/>
        </w:rPr>
      </w:pPr>
    </w:p>
    <w:p w:rsidR="0031302B" w:rsidRDefault="007B76DD">
      <w:pPr>
        <w:spacing w:line="640" w:lineRule="exact"/>
        <w:jc w:val="center"/>
        <w:rPr>
          <w:rFonts w:ascii="黑体" w:eastAsia="黑体"/>
          <w:b/>
          <w:sz w:val="52"/>
          <w:szCs w:val="52"/>
        </w:rPr>
      </w:pPr>
      <w:r>
        <w:rPr>
          <w:rFonts w:ascii="黑体" w:eastAsia="黑体" w:hint="eastAsia"/>
          <w:b/>
          <w:sz w:val="52"/>
          <w:szCs w:val="52"/>
        </w:rPr>
        <w:t>那曲市文化局2017年度</w:t>
      </w:r>
    </w:p>
    <w:p w:rsidR="0031302B" w:rsidRDefault="007B76DD">
      <w:pPr>
        <w:spacing w:line="640" w:lineRule="exact"/>
        <w:jc w:val="center"/>
        <w:rPr>
          <w:rFonts w:ascii="黑体" w:eastAsia="黑体"/>
          <w:b/>
          <w:sz w:val="52"/>
          <w:szCs w:val="52"/>
        </w:rPr>
      </w:pPr>
      <w:r>
        <w:rPr>
          <w:rFonts w:ascii="黑体" w:eastAsia="黑体" w:hint="eastAsia"/>
          <w:b/>
          <w:sz w:val="52"/>
          <w:szCs w:val="52"/>
        </w:rPr>
        <w:t>部门决算公开说明</w:t>
      </w: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rPr>
          <w:sz w:val="44"/>
          <w:szCs w:val="44"/>
        </w:rPr>
      </w:pPr>
    </w:p>
    <w:p w:rsidR="0031302B" w:rsidRDefault="0031302B">
      <w:pPr>
        <w:jc w:val="center"/>
        <w:rPr>
          <w:rFonts w:ascii="宋体" w:hAnsi="宋体"/>
          <w:b/>
          <w:sz w:val="32"/>
          <w:szCs w:val="32"/>
          <w:u w:val="single"/>
        </w:rPr>
      </w:pPr>
    </w:p>
    <w:p w:rsidR="0031302B" w:rsidRDefault="0031302B">
      <w:pPr>
        <w:jc w:val="center"/>
        <w:rPr>
          <w:rFonts w:ascii="宋体" w:hAnsi="宋体"/>
          <w:b/>
          <w:sz w:val="32"/>
          <w:szCs w:val="32"/>
          <w:u w:val="single"/>
        </w:rPr>
      </w:pPr>
    </w:p>
    <w:p w:rsidR="0031302B" w:rsidRDefault="007B76DD">
      <w:pPr>
        <w:jc w:val="center"/>
        <w:rPr>
          <w:rFonts w:ascii="宋体"/>
          <w:b/>
          <w:sz w:val="32"/>
          <w:szCs w:val="32"/>
          <w:u w:val="single"/>
        </w:rPr>
      </w:pPr>
      <w:r>
        <w:rPr>
          <w:rFonts w:ascii="宋体" w:hAnsi="宋体"/>
          <w:b/>
          <w:sz w:val="32"/>
          <w:szCs w:val="32"/>
          <w:u w:val="single"/>
        </w:rPr>
        <w:t xml:space="preserve"> 201</w:t>
      </w:r>
      <w:r>
        <w:rPr>
          <w:rFonts w:ascii="宋体" w:hAnsi="宋体" w:hint="eastAsia"/>
          <w:b/>
          <w:sz w:val="32"/>
          <w:szCs w:val="32"/>
          <w:u w:val="single"/>
        </w:rPr>
        <w:t>7</w:t>
      </w:r>
      <w:r>
        <w:rPr>
          <w:rFonts w:ascii="宋体" w:hAnsi="宋体" w:hint="eastAsia"/>
          <w:b/>
          <w:sz w:val="32"/>
          <w:szCs w:val="32"/>
        </w:rPr>
        <w:t>年</w:t>
      </w:r>
      <w:r>
        <w:rPr>
          <w:rFonts w:ascii="宋体" w:hAnsi="宋体" w:hint="eastAsia"/>
          <w:b/>
          <w:sz w:val="32"/>
          <w:szCs w:val="32"/>
          <w:u w:val="single"/>
        </w:rPr>
        <w:t>6</w:t>
      </w:r>
      <w:r>
        <w:rPr>
          <w:rFonts w:ascii="宋体" w:hAnsi="宋体" w:hint="eastAsia"/>
          <w:b/>
          <w:sz w:val="32"/>
          <w:szCs w:val="32"/>
        </w:rPr>
        <w:t>月</w:t>
      </w:r>
      <w:r>
        <w:rPr>
          <w:rFonts w:ascii="宋体" w:hAnsi="宋体" w:hint="eastAsia"/>
          <w:b/>
          <w:sz w:val="32"/>
          <w:szCs w:val="32"/>
          <w:u w:val="single"/>
        </w:rPr>
        <w:t>7日</w:t>
      </w:r>
    </w:p>
    <w:p w:rsidR="0031302B" w:rsidRDefault="0031302B">
      <w:pPr>
        <w:jc w:val="center"/>
        <w:rPr>
          <w:rFonts w:ascii="楷体" w:eastAsia="楷体" w:hAnsi="楷体" w:cs="楷体"/>
          <w:sz w:val="44"/>
          <w:szCs w:val="44"/>
        </w:rPr>
      </w:pPr>
    </w:p>
    <w:p w:rsidR="0031302B" w:rsidRDefault="0031302B">
      <w:pPr>
        <w:jc w:val="center"/>
        <w:rPr>
          <w:rFonts w:ascii="楷体" w:eastAsia="楷体" w:hAnsi="楷体" w:cs="楷体"/>
          <w:sz w:val="44"/>
          <w:szCs w:val="44"/>
        </w:rPr>
      </w:pPr>
    </w:p>
    <w:p w:rsidR="0031302B" w:rsidRDefault="0031302B">
      <w:pPr>
        <w:jc w:val="center"/>
        <w:rPr>
          <w:rFonts w:ascii="楷体" w:eastAsia="楷体" w:hAnsi="楷体" w:cs="楷体"/>
          <w:sz w:val="44"/>
          <w:szCs w:val="44"/>
        </w:rPr>
      </w:pPr>
    </w:p>
    <w:p w:rsidR="0031302B" w:rsidRDefault="00D60D10" w:rsidP="00D60D10">
      <w:pPr>
        <w:rPr>
          <w:rFonts w:ascii="宋体" w:hAnsi="宋体" w:cs="仿宋"/>
          <w:b/>
          <w:bCs/>
          <w:sz w:val="44"/>
          <w:szCs w:val="44"/>
        </w:rPr>
      </w:pPr>
      <w:r>
        <w:rPr>
          <w:rFonts w:ascii="宋体" w:hAnsi="宋体" w:cs="仿宋" w:hint="eastAsia"/>
          <w:b/>
          <w:bCs/>
          <w:sz w:val="44"/>
          <w:szCs w:val="44"/>
        </w:rPr>
        <w:lastRenderedPageBreak/>
        <w:t xml:space="preserve">   </w:t>
      </w:r>
      <w:r w:rsidR="007B76DD">
        <w:rPr>
          <w:rFonts w:ascii="宋体" w:hAnsi="宋体" w:cs="仿宋" w:hint="eastAsia"/>
          <w:b/>
          <w:bCs/>
          <w:sz w:val="44"/>
          <w:szCs w:val="44"/>
        </w:rPr>
        <w:t>市文化局2018年度</w:t>
      </w:r>
      <w:r w:rsidR="00061C10">
        <w:rPr>
          <w:rFonts w:ascii="宋体" w:hAnsi="宋体" w:cs="仿宋" w:hint="eastAsia"/>
          <w:b/>
          <w:bCs/>
          <w:sz w:val="44"/>
          <w:szCs w:val="44"/>
        </w:rPr>
        <w:t>决</w:t>
      </w:r>
      <w:r w:rsidR="007B76DD">
        <w:rPr>
          <w:rFonts w:ascii="宋体" w:hAnsi="宋体" w:cs="仿宋" w:hint="eastAsia"/>
          <w:b/>
          <w:bCs/>
          <w:sz w:val="44"/>
          <w:szCs w:val="44"/>
        </w:rPr>
        <w:t>算公开说明</w:t>
      </w:r>
    </w:p>
    <w:p w:rsidR="002B0073" w:rsidRDefault="002B0073">
      <w:pPr>
        <w:ind w:firstLineChars="400" w:firstLine="1280"/>
        <w:rPr>
          <w:rFonts w:ascii="仿宋" w:eastAsia="仿宋" w:hAnsi="仿宋" w:cs="仿宋"/>
          <w:sz w:val="32"/>
          <w:szCs w:val="32"/>
        </w:rPr>
      </w:pPr>
    </w:p>
    <w:p w:rsidR="0031302B" w:rsidRDefault="007B76DD">
      <w:pPr>
        <w:ind w:firstLineChars="400" w:firstLine="1280"/>
        <w:rPr>
          <w:rFonts w:ascii="仿宋" w:eastAsia="仿宋" w:hAnsi="仿宋" w:cs="仿宋"/>
          <w:sz w:val="32"/>
          <w:szCs w:val="32"/>
        </w:rPr>
      </w:pPr>
      <w:r>
        <w:rPr>
          <w:rFonts w:ascii="仿宋" w:eastAsia="仿宋" w:hAnsi="仿宋" w:cs="仿宋" w:hint="eastAsia"/>
          <w:sz w:val="32"/>
          <w:szCs w:val="32"/>
        </w:rPr>
        <w:t>本年度我单位的财务工作在去年的基础上，不断提升财务工作管理与服务水平。贯彻执行中央八项规定，本着客观、严谨、细致的原则，在办理财务事务时做民实事求是、细心审核、加强监督，严格执行财经纪律纪律按照教务报账制度和会计基础工作规范化的要求进行财务报账工作。</w:t>
      </w:r>
    </w:p>
    <w:p w:rsidR="0031302B" w:rsidRDefault="007B76DD">
      <w:pPr>
        <w:ind w:firstLineChars="200" w:firstLine="640"/>
        <w:rPr>
          <w:rFonts w:ascii="仿宋" w:eastAsia="仿宋" w:hAnsi="仿宋" w:cs="仿宋"/>
          <w:sz w:val="32"/>
          <w:szCs w:val="32"/>
        </w:rPr>
      </w:pPr>
      <w:r>
        <w:rPr>
          <w:rFonts w:ascii="仿宋" w:eastAsia="仿宋" w:hAnsi="仿宋" w:cs="仿宋" w:hint="eastAsia"/>
          <w:sz w:val="32"/>
          <w:szCs w:val="32"/>
        </w:rPr>
        <w:t>财务人员在本职工作中遵纪守法、廉洁自律，做到秉公理财、清正廉洁。在实际工作中，结合群众文化工作的特点，规范财务行为，把好财务关，坚持厉行节约、勤俭办事，努力提高资金的使用效益。严格把关领导干部及单位的“三公”经费及专项经费。现将2017年度市文化局2017年决算公开说明如下：</w:t>
      </w:r>
    </w:p>
    <w:p w:rsidR="0031302B" w:rsidRDefault="007B76DD" w:rsidP="00243328">
      <w:pPr>
        <w:ind w:firstLineChars="300" w:firstLine="1325"/>
        <w:rPr>
          <w:rFonts w:ascii="仿宋" w:eastAsia="仿宋" w:hAnsi="仿宋" w:cs="仿宋"/>
          <w:b/>
          <w:bCs/>
          <w:sz w:val="44"/>
          <w:szCs w:val="44"/>
        </w:rPr>
      </w:pPr>
      <w:r>
        <w:rPr>
          <w:rFonts w:ascii="仿宋" w:eastAsia="仿宋" w:hAnsi="仿宋" w:cs="仿宋" w:hint="eastAsia"/>
          <w:b/>
          <w:bCs/>
          <w:sz w:val="44"/>
          <w:szCs w:val="44"/>
        </w:rPr>
        <w:t>第一部分那曲市文化局概况</w:t>
      </w:r>
    </w:p>
    <w:p w:rsidR="0031302B" w:rsidRDefault="00BF405A">
      <w:pPr>
        <w:spacing w:line="460" w:lineRule="exact"/>
        <w:rPr>
          <w:rFonts w:ascii="仿宋" w:eastAsia="仿宋" w:hAnsi="仿宋" w:cs="仿宋"/>
          <w:b/>
          <w:bCs/>
          <w:sz w:val="44"/>
          <w:szCs w:val="44"/>
        </w:rPr>
      </w:pPr>
      <w:r>
        <w:rPr>
          <w:rFonts w:ascii="仿宋" w:eastAsia="仿宋" w:hAnsi="仿宋" w:cs="仿宋" w:hint="eastAsia"/>
          <w:b/>
          <w:bCs/>
          <w:sz w:val="44"/>
          <w:szCs w:val="44"/>
        </w:rPr>
        <w:t xml:space="preserve">        </w:t>
      </w:r>
      <w:r w:rsidR="00243328">
        <w:rPr>
          <w:rFonts w:ascii="仿宋" w:eastAsia="仿宋" w:hAnsi="仿宋" w:cs="仿宋" w:hint="eastAsia"/>
          <w:b/>
          <w:bCs/>
          <w:sz w:val="44"/>
          <w:szCs w:val="44"/>
        </w:rPr>
        <w:t xml:space="preserve">     </w:t>
      </w:r>
    </w:p>
    <w:p w:rsidR="0031302B" w:rsidRDefault="0031302B">
      <w:pPr>
        <w:spacing w:line="460" w:lineRule="exact"/>
        <w:jc w:val="center"/>
        <w:rPr>
          <w:rFonts w:ascii="仿宋" w:eastAsia="仿宋" w:hAnsi="仿宋" w:cs="仿宋"/>
          <w:b/>
          <w:bCs/>
          <w:sz w:val="44"/>
          <w:szCs w:val="44"/>
        </w:rPr>
      </w:pPr>
    </w:p>
    <w:p w:rsidR="0031302B" w:rsidRDefault="007B76DD">
      <w:pPr>
        <w:numPr>
          <w:ilvl w:val="0"/>
          <w:numId w:val="1"/>
        </w:numPr>
        <w:spacing w:line="600" w:lineRule="exact"/>
        <w:ind w:firstLineChars="200" w:firstLine="643"/>
        <w:jc w:val="left"/>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（单位）概况</w:t>
      </w:r>
    </w:p>
    <w:p w:rsidR="0031302B" w:rsidRDefault="007B76DD">
      <w:pPr>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主要职能：市文化局是市政府主管市文化艺术工作的职能部门。主要职责是有关文化艺术、负责管理文物、非物质文化，群众文化、艺术和图书工作、负责管理文化市场稽查工作、制定文化市场发展规划和管理规定并组织实施，配合有关部门对经营性网吧实施管理。综合管理地区文化工作，组织、指导、协调各种群众文化艺术活动，负责业余文艺表</w:t>
      </w:r>
      <w:r>
        <w:rPr>
          <w:rFonts w:ascii="仿宋" w:eastAsia="仿宋" w:hAnsi="仿宋" w:cs="仿宋" w:hint="eastAsia"/>
          <w:color w:val="000000"/>
          <w:kern w:val="0"/>
          <w:sz w:val="32"/>
          <w:szCs w:val="32"/>
        </w:rPr>
        <w:lastRenderedPageBreak/>
        <w:t>演和创作人才的培训等。</w:t>
      </w:r>
    </w:p>
    <w:p w:rsidR="0031302B" w:rsidRDefault="00E31190" w:rsidP="0031302B">
      <w:pPr>
        <w:spacing w:line="600" w:lineRule="exact"/>
        <w:ind w:firstLineChars="98" w:firstLine="315"/>
        <w:jc w:val="left"/>
        <w:rPr>
          <w:rFonts w:ascii="仿宋" w:eastAsia="仿宋" w:hAnsi="仿宋" w:cs="仿宋"/>
          <w:b/>
          <w:bCs/>
          <w:sz w:val="32"/>
          <w:szCs w:val="32"/>
        </w:rPr>
      </w:pPr>
      <w:r>
        <w:rPr>
          <w:rFonts w:ascii="仿宋" w:eastAsia="仿宋" w:hAnsi="仿宋" w:cs="仿宋" w:hint="eastAsia"/>
          <w:b/>
          <w:bCs/>
          <w:sz w:val="32"/>
          <w:szCs w:val="32"/>
        </w:rPr>
        <w:t xml:space="preserve">  二</w:t>
      </w:r>
      <w:r w:rsidR="007B76DD">
        <w:rPr>
          <w:rFonts w:ascii="仿宋" w:eastAsia="仿宋" w:hAnsi="仿宋" w:cs="仿宋" w:hint="eastAsia"/>
          <w:b/>
          <w:bCs/>
          <w:sz w:val="32"/>
          <w:szCs w:val="32"/>
        </w:rPr>
        <w:t>、单位构成</w:t>
      </w:r>
    </w:p>
    <w:p w:rsidR="0031302B" w:rsidRDefault="007B76DD">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市文化局位于那曲镇文化东路202号，职工23人，其中正县级干部2人,副县级干部6人,县级以下干部15人, 退休职工16人、共有6个科室，分别是办公室（含政工室、财务室、收发室）群众文化管理科，产业科，文联（非遗，古籍）办，文化市场管理科、文物管理科。有两个下属单位：市艺术团、市群艺馆。</w:t>
      </w:r>
    </w:p>
    <w:p w:rsidR="0031302B" w:rsidRDefault="0031302B">
      <w:pPr>
        <w:rPr>
          <w:rFonts w:ascii="楷体" w:eastAsia="楷体" w:hAnsi="楷体" w:cs="楷体"/>
          <w:b/>
          <w:bCs/>
          <w:sz w:val="36"/>
          <w:szCs w:val="36"/>
        </w:rPr>
      </w:pPr>
    </w:p>
    <w:p w:rsidR="0031302B" w:rsidRDefault="007B76DD" w:rsidP="0031302B">
      <w:pPr>
        <w:ind w:firstLineChars="100" w:firstLine="442"/>
        <w:rPr>
          <w:rFonts w:ascii="仿宋" w:eastAsia="仿宋" w:hAnsi="仿宋" w:cs="仿宋"/>
          <w:b/>
          <w:bCs/>
          <w:sz w:val="44"/>
          <w:szCs w:val="44"/>
        </w:rPr>
      </w:pPr>
      <w:r>
        <w:rPr>
          <w:rFonts w:ascii="仿宋" w:eastAsia="仿宋" w:hAnsi="仿宋" w:cs="仿宋" w:hint="eastAsia"/>
          <w:b/>
          <w:bCs/>
          <w:sz w:val="44"/>
          <w:szCs w:val="44"/>
        </w:rPr>
        <w:t>第二部分那曲市文化局2017年度部门</w:t>
      </w:r>
    </w:p>
    <w:p w:rsidR="0031302B" w:rsidRDefault="00C9188F" w:rsidP="0031302B">
      <w:pPr>
        <w:ind w:firstLineChars="100" w:firstLine="442"/>
        <w:rPr>
          <w:rFonts w:ascii="仿宋" w:eastAsia="仿宋" w:hAnsi="仿宋" w:cs="仿宋"/>
          <w:b/>
          <w:bCs/>
          <w:sz w:val="44"/>
          <w:szCs w:val="44"/>
        </w:rPr>
      </w:pPr>
      <w:r>
        <w:rPr>
          <w:rFonts w:ascii="仿宋" w:eastAsia="仿宋" w:hAnsi="仿宋" w:cs="仿宋" w:hint="eastAsia"/>
          <w:b/>
          <w:bCs/>
          <w:sz w:val="44"/>
          <w:szCs w:val="44"/>
        </w:rPr>
        <w:t xml:space="preserve">           </w:t>
      </w:r>
      <w:r w:rsidR="007B76DD">
        <w:rPr>
          <w:rFonts w:ascii="仿宋" w:eastAsia="仿宋" w:hAnsi="仿宋" w:cs="仿宋" w:hint="eastAsia"/>
          <w:b/>
          <w:bCs/>
          <w:sz w:val="44"/>
          <w:szCs w:val="44"/>
        </w:rPr>
        <w:t>决算明细表</w:t>
      </w:r>
    </w:p>
    <w:p w:rsidR="0031302B" w:rsidRDefault="00C9188F">
      <w:pPr>
        <w:rPr>
          <w:rFonts w:ascii="仿宋" w:eastAsia="仿宋" w:hAnsi="仿宋" w:cs="仿宋"/>
          <w:b/>
          <w:bCs/>
          <w:sz w:val="44"/>
          <w:szCs w:val="44"/>
        </w:rPr>
      </w:pPr>
      <w:r>
        <w:rPr>
          <w:rFonts w:ascii="仿宋" w:eastAsia="仿宋" w:hAnsi="仿宋" w:cs="仿宋" w:hint="eastAsia"/>
          <w:b/>
          <w:bCs/>
          <w:sz w:val="44"/>
          <w:szCs w:val="44"/>
        </w:rPr>
        <w:t xml:space="preserve">            </w:t>
      </w:r>
      <w:r w:rsidR="007B76DD">
        <w:rPr>
          <w:rFonts w:ascii="仿宋" w:eastAsia="仿宋" w:hAnsi="仿宋" w:cs="仿宋" w:hint="eastAsia"/>
          <w:b/>
          <w:bCs/>
          <w:sz w:val="44"/>
          <w:szCs w:val="44"/>
        </w:rPr>
        <w:t>（表格附后）</w:t>
      </w:r>
    </w:p>
    <w:p w:rsidR="0031302B" w:rsidRDefault="0031302B">
      <w:pPr>
        <w:spacing w:line="500" w:lineRule="exact"/>
        <w:ind w:firstLineChars="98" w:firstLine="354"/>
        <w:jc w:val="left"/>
        <w:rPr>
          <w:rFonts w:ascii="楷体" w:eastAsia="楷体" w:hAnsi="楷体" w:cs="楷体"/>
          <w:b/>
          <w:bCs/>
          <w:sz w:val="36"/>
          <w:szCs w:val="36"/>
        </w:rPr>
      </w:pPr>
    </w:p>
    <w:p w:rsidR="0031302B" w:rsidRDefault="007B76DD" w:rsidP="0031302B">
      <w:pPr>
        <w:spacing w:line="500" w:lineRule="exact"/>
        <w:ind w:firstLineChars="98" w:firstLine="433"/>
        <w:jc w:val="left"/>
        <w:rPr>
          <w:rFonts w:ascii="仿宋" w:eastAsia="仿宋" w:hAnsi="仿宋" w:cs="仿宋"/>
          <w:b/>
          <w:bCs/>
          <w:sz w:val="44"/>
          <w:szCs w:val="44"/>
        </w:rPr>
      </w:pPr>
      <w:r>
        <w:rPr>
          <w:rFonts w:ascii="仿宋" w:eastAsia="仿宋" w:hAnsi="仿宋" w:cs="仿宋" w:hint="eastAsia"/>
          <w:b/>
          <w:bCs/>
          <w:sz w:val="44"/>
          <w:szCs w:val="44"/>
        </w:rPr>
        <w:t>第三部分那曲市文化局2017年度</w:t>
      </w:r>
    </w:p>
    <w:p w:rsidR="0031302B" w:rsidRDefault="00823112" w:rsidP="0031302B">
      <w:pPr>
        <w:spacing w:line="500" w:lineRule="exact"/>
        <w:ind w:firstLineChars="98" w:firstLine="433"/>
        <w:jc w:val="left"/>
        <w:rPr>
          <w:rFonts w:ascii="仿宋" w:eastAsia="仿宋" w:hAnsi="仿宋" w:cs="仿宋"/>
          <w:b/>
          <w:bCs/>
          <w:sz w:val="44"/>
          <w:szCs w:val="44"/>
        </w:rPr>
      </w:pPr>
      <w:r>
        <w:rPr>
          <w:rFonts w:ascii="仿宋" w:eastAsia="仿宋" w:hAnsi="仿宋" w:cs="仿宋" w:hint="eastAsia"/>
          <w:b/>
          <w:bCs/>
          <w:sz w:val="44"/>
          <w:szCs w:val="44"/>
        </w:rPr>
        <w:t xml:space="preserve">         </w:t>
      </w:r>
      <w:r w:rsidR="007B76DD">
        <w:rPr>
          <w:rFonts w:ascii="仿宋" w:eastAsia="仿宋" w:hAnsi="仿宋" w:cs="仿宋" w:hint="eastAsia"/>
          <w:b/>
          <w:bCs/>
          <w:sz w:val="44"/>
          <w:szCs w:val="44"/>
        </w:rPr>
        <w:t>决算情况说明</w:t>
      </w:r>
    </w:p>
    <w:p w:rsidR="0031302B" w:rsidRDefault="007B76DD">
      <w:pPr>
        <w:spacing w:line="500" w:lineRule="exact"/>
        <w:ind w:firstLineChars="400" w:firstLine="1285"/>
        <w:jc w:val="left"/>
        <w:rPr>
          <w:rFonts w:ascii="仿宋" w:eastAsia="仿宋" w:hAnsi="仿宋" w:cs="仿宋"/>
          <w:b/>
          <w:sz w:val="32"/>
          <w:szCs w:val="32"/>
        </w:rPr>
      </w:pPr>
      <w:r>
        <w:rPr>
          <w:rFonts w:ascii="仿宋" w:eastAsia="仿宋" w:hAnsi="仿宋" w:cs="仿宋" w:hint="eastAsia"/>
          <w:b/>
          <w:sz w:val="32"/>
          <w:szCs w:val="32"/>
        </w:rPr>
        <w:t>2017年度财政拨款收支决算总体情况说明</w:t>
      </w:r>
    </w:p>
    <w:p w:rsidR="0031302B" w:rsidRDefault="007B76DD">
      <w:pPr>
        <w:ind w:firstLineChars="200" w:firstLine="640"/>
        <w:rPr>
          <w:rFonts w:ascii="仿宋" w:eastAsia="仿宋" w:hAnsi="仿宋" w:cs="仿宋"/>
          <w:sz w:val="32"/>
          <w:szCs w:val="32"/>
        </w:rPr>
      </w:pPr>
      <w:r>
        <w:rPr>
          <w:rFonts w:ascii="仿宋" w:eastAsia="仿宋" w:hAnsi="仿宋" w:cs="仿宋" w:hint="eastAsia"/>
          <w:sz w:val="32"/>
          <w:szCs w:val="32"/>
        </w:rPr>
        <w:t>2017年度财政拨款收入数：3095.56万元，其中年初预算777.6万元，财政拨款收入比去年增加700.56万元。本年度单位总支出：1032.18万元，其中工资福利支出：595.96万元、日常支出：366.74万元、对个人和家庭的补助支出69.48万元。财政预算比上年减少原因是单位人员减少。财政拨款收入比上年增加的主要原因是特殊事项经费增加。</w:t>
      </w:r>
    </w:p>
    <w:p w:rsidR="0031302B" w:rsidRDefault="007B76DD">
      <w:pPr>
        <w:ind w:firstLineChars="200" w:firstLine="640"/>
        <w:rPr>
          <w:rFonts w:ascii="仿宋" w:eastAsia="仿宋" w:hAnsi="仿宋" w:cs="仿宋"/>
          <w:sz w:val="32"/>
          <w:szCs w:val="32"/>
        </w:rPr>
      </w:pPr>
      <w:r>
        <w:rPr>
          <w:rFonts w:ascii="仿宋" w:eastAsia="仿宋" w:hAnsi="仿宋" w:cs="仿宋" w:hint="eastAsia"/>
          <w:sz w:val="32"/>
          <w:szCs w:val="32"/>
        </w:rPr>
        <w:t>收入支出执行情况</w:t>
      </w:r>
    </w:p>
    <w:p w:rsidR="0031302B" w:rsidRDefault="007B76D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本年度我单位的财政拨款收入和支出基本保持平衡，原因一，部分资金年末下达，原因二，图书馆未开馆，格萨尔研究中心未成立等原因，部分资金未能支出，共计2063.38万元结转下年。</w:t>
      </w:r>
    </w:p>
    <w:p w:rsidR="0031302B" w:rsidRDefault="007B76DD">
      <w:pPr>
        <w:spacing w:line="500" w:lineRule="exact"/>
        <w:jc w:val="left"/>
        <w:rPr>
          <w:rFonts w:ascii="仿宋" w:eastAsia="仿宋" w:hAnsi="仿宋" w:cs="仿宋"/>
          <w:b/>
          <w:sz w:val="32"/>
          <w:szCs w:val="32"/>
        </w:rPr>
      </w:pPr>
      <w:r>
        <w:rPr>
          <w:rFonts w:ascii="仿宋" w:eastAsia="仿宋" w:hAnsi="仿宋" w:cs="仿宋" w:hint="eastAsia"/>
          <w:b/>
          <w:sz w:val="32"/>
          <w:szCs w:val="32"/>
        </w:rPr>
        <w:t>一、2017年度一般公共预算收支总体情况说明</w:t>
      </w:r>
    </w:p>
    <w:p w:rsidR="0031302B" w:rsidRDefault="007B76DD">
      <w:pPr>
        <w:ind w:firstLineChars="200" w:firstLine="640"/>
        <w:rPr>
          <w:rFonts w:ascii="仿宋" w:eastAsia="仿宋" w:hAnsi="仿宋" w:cs="仿宋"/>
          <w:sz w:val="32"/>
          <w:szCs w:val="32"/>
        </w:rPr>
      </w:pPr>
      <w:r>
        <w:rPr>
          <w:rFonts w:ascii="仿宋" w:eastAsia="仿宋" w:hAnsi="仿宋" w:cs="仿宋" w:hint="eastAsia"/>
          <w:sz w:val="32"/>
          <w:szCs w:val="32"/>
        </w:rPr>
        <w:t>2017年度财政拨款收入数：3095.56万元，其中年初预算777.6万元，财政拨款收入比去年增加700.56万元。本年度单位总支出：1032.18万元，其中工资福利支出：595.96万元、日常支出：366.74万元、对个人和家庭的补助支出69.48万元。</w:t>
      </w:r>
    </w:p>
    <w:p w:rsidR="0031302B" w:rsidRDefault="007B76DD">
      <w:pPr>
        <w:spacing w:line="500" w:lineRule="exact"/>
        <w:jc w:val="left"/>
        <w:rPr>
          <w:rFonts w:ascii="仿宋" w:eastAsia="仿宋" w:hAnsi="仿宋" w:cs="仿宋"/>
          <w:b/>
          <w:sz w:val="32"/>
          <w:szCs w:val="32"/>
        </w:rPr>
      </w:pPr>
      <w:r>
        <w:rPr>
          <w:rFonts w:ascii="仿宋" w:eastAsia="仿宋" w:hAnsi="仿宋" w:cs="仿宋" w:hint="eastAsia"/>
          <w:b/>
          <w:sz w:val="32"/>
          <w:szCs w:val="32"/>
        </w:rPr>
        <w:t>二、2017年度一般公共预算收入情况说明</w:t>
      </w:r>
    </w:p>
    <w:p w:rsidR="0031302B" w:rsidRDefault="007B76DD">
      <w:pPr>
        <w:spacing w:line="500" w:lineRule="exact"/>
        <w:ind w:firstLineChars="150" w:firstLine="480"/>
        <w:jc w:val="left"/>
        <w:rPr>
          <w:rFonts w:ascii="仿宋" w:eastAsia="仿宋" w:hAnsi="仿宋" w:cs="仿宋"/>
          <w:sz w:val="32"/>
          <w:szCs w:val="32"/>
        </w:rPr>
      </w:pPr>
      <w:r>
        <w:rPr>
          <w:rFonts w:ascii="仿宋" w:eastAsia="仿宋" w:hAnsi="仿宋" w:cs="仿宋" w:hint="eastAsia"/>
          <w:sz w:val="32"/>
          <w:szCs w:val="32"/>
        </w:rPr>
        <w:t>2017年度财政拨款收入数：3095.56万元，其中年初预算777.6万元，与上年对比增加700.56万元，增加的原因是年末下达专项资金。增长77%。</w:t>
      </w:r>
    </w:p>
    <w:p w:rsidR="0031302B" w:rsidRPr="00E56BBE" w:rsidRDefault="007B76DD">
      <w:pPr>
        <w:spacing w:line="500" w:lineRule="exact"/>
        <w:jc w:val="left"/>
        <w:rPr>
          <w:rFonts w:ascii="仿宋" w:eastAsia="仿宋" w:hAnsi="仿宋" w:cs="仿宋"/>
          <w:b/>
          <w:sz w:val="32"/>
          <w:szCs w:val="32"/>
        </w:rPr>
      </w:pPr>
      <w:r w:rsidRPr="00E56BBE">
        <w:rPr>
          <w:rFonts w:ascii="仿宋" w:eastAsia="仿宋" w:hAnsi="仿宋" w:cs="仿宋" w:hint="eastAsia"/>
          <w:b/>
          <w:sz w:val="32"/>
          <w:szCs w:val="32"/>
        </w:rPr>
        <w:t>三、2017年度一般公共预算支出情况说明</w:t>
      </w:r>
    </w:p>
    <w:p w:rsidR="0031302B" w:rsidRDefault="007B76DD">
      <w:pPr>
        <w:ind w:firstLineChars="200" w:firstLine="640"/>
        <w:rPr>
          <w:rFonts w:ascii="仿宋" w:eastAsia="仿宋" w:hAnsi="仿宋" w:cs="仿宋"/>
          <w:sz w:val="32"/>
          <w:szCs w:val="32"/>
        </w:rPr>
      </w:pPr>
      <w:r>
        <w:rPr>
          <w:rFonts w:ascii="仿宋" w:eastAsia="仿宋" w:hAnsi="仿宋" w:cs="仿宋" w:hint="eastAsia"/>
          <w:sz w:val="32"/>
          <w:szCs w:val="32"/>
        </w:rPr>
        <w:t>本年度单位总支出：1032.18万元，其中工资福利支出：595.96万元、日常支出：366.74万元、对个人和家庭的补助支出69.48万元。与上年对比减少1362.82元，减少56%部分资金因年末下达等原因，未能支出，因此结转到下年。</w:t>
      </w:r>
    </w:p>
    <w:p w:rsidR="0031302B" w:rsidRDefault="007B76DD">
      <w:pPr>
        <w:spacing w:line="500" w:lineRule="exact"/>
        <w:jc w:val="left"/>
        <w:rPr>
          <w:rFonts w:ascii="仿宋" w:eastAsia="仿宋" w:hAnsi="仿宋" w:cs="仿宋"/>
          <w:b/>
          <w:sz w:val="32"/>
          <w:szCs w:val="32"/>
        </w:rPr>
      </w:pPr>
      <w:r>
        <w:rPr>
          <w:rFonts w:ascii="仿宋" w:eastAsia="仿宋" w:hAnsi="仿宋" w:cs="仿宋" w:hint="eastAsia"/>
          <w:b/>
          <w:sz w:val="32"/>
          <w:szCs w:val="32"/>
        </w:rPr>
        <w:t>四、2017年度一般公共预算财政拨款支出情况说明</w:t>
      </w:r>
    </w:p>
    <w:p w:rsidR="0031302B" w:rsidRDefault="007B76DD">
      <w:pPr>
        <w:rPr>
          <w:rFonts w:ascii="楷体" w:eastAsia="楷体" w:hAnsi="楷体" w:cs="楷体"/>
          <w:b/>
          <w:bCs/>
          <w:sz w:val="32"/>
          <w:szCs w:val="32"/>
        </w:rPr>
      </w:pPr>
      <w:r>
        <w:rPr>
          <w:rFonts w:ascii="仿宋" w:eastAsia="仿宋" w:hAnsi="仿宋" w:cs="仿宋" w:hint="eastAsia"/>
          <w:b/>
          <w:sz w:val="32"/>
          <w:szCs w:val="32"/>
        </w:rPr>
        <w:t>（一）2017年度</w:t>
      </w:r>
      <w:r>
        <w:rPr>
          <w:rFonts w:ascii="楷体" w:eastAsia="楷体" w:hAnsi="楷体" w:cs="楷体" w:hint="eastAsia"/>
          <w:b/>
          <w:bCs/>
          <w:sz w:val="32"/>
          <w:szCs w:val="32"/>
        </w:rPr>
        <w:t>财政拨款支出决算总体情况说明</w:t>
      </w:r>
    </w:p>
    <w:p w:rsidR="001B27FD" w:rsidRPr="006429C2" w:rsidRDefault="001B27FD" w:rsidP="006429C2">
      <w:pPr>
        <w:numPr>
          <w:ilvl w:val="0"/>
          <w:numId w:val="2"/>
        </w:numPr>
        <w:ind w:firstLineChars="200" w:firstLine="640"/>
        <w:rPr>
          <w:rFonts w:ascii="仿宋" w:eastAsia="仿宋" w:hAnsi="仿宋" w:cs="仿宋"/>
          <w:color w:val="000000"/>
          <w:kern w:val="0"/>
          <w:sz w:val="32"/>
          <w:szCs w:val="32"/>
        </w:rPr>
      </w:pPr>
      <w:bookmarkStart w:id="0" w:name="_GoBack"/>
      <w:r>
        <w:rPr>
          <w:rFonts w:ascii="仿宋" w:eastAsia="仿宋" w:hAnsi="仿宋" w:cs="仿宋" w:hint="eastAsia"/>
          <w:sz w:val="32"/>
          <w:szCs w:val="32"/>
        </w:rPr>
        <w:t xml:space="preserve"> 本年度单位总支出：1032.18万元，其中工资福利支出：595.96万元、日常支出：366.74万元</w:t>
      </w:r>
      <w:r w:rsidR="006429C2">
        <w:rPr>
          <w:rFonts w:ascii="仿宋" w:eastAsia="仿宋" w:hAnsi="仿宋" w:cs="仿宋" w:hint="eastAsia"/>
          <w:sz w:val="32"/>
          <w:szCs w:val="32"/>
        </w:rPr>
        <w:t>（</w:t>
      </w:r>
      <w:r w:rsidR="006429C2">
        <w:rPr>
          <w:rFonts w:ascii="仿宋" w:eastAsia="仿宋" w:hAnsi="仿宋" w:cs="仿宋" w:hint="eastAsia"/>
          <w:color w:val="000000"/>
          <w:kern w:val="0"/>
          <w:sz w:val="32"/>
          <w:szCs w:val="32"/>
        </w:rPr>
        <w:t>包含图书馆</w:t>
      </w:r>
      <w:r w:rsidR="006429C2">
        <w:rPr>
          <w:rFonts w:ascii="仿宋" w:eastAsia="仿宋" w:hAnsi="仿宋" w:cs="仿宋" w:hint="eastAsia"/>
          <w:color w:val="000000"/>
          <w:kern w:val="0"/>
          <w:sz w:val="32"/>
          <w:szCs w:val="32"/>
        </w:rPr>
        <w:lastRenderedPageBreak/>
        <w:t>资金，赛马节经费，文物野外补助等）。</w:t>
      </w:r>
      <w:r w:rsidRPr="006429C2">
        <w:rPr>
          <w:rFonts w:ascii="仿宋" w:eastAsia="仿宋" w:hAnsi="仿宋" w:cs="仿宋" w:hint="eastAsia"/>
          <w:sz w:val="32"/>
          <w:szCs w:val="32"/>
        </w:rPr>
        <w:t>对个人和家庭的补助支出69.48万元。</w:t>
      </w:r>
    </w:p>
    <w:bookmarkEnd w:id="0"/>
    <w:p w:rsidR="0031302B" w:rsidRDefault="007B76DD">
      <w:pPr>
        <w:rPr>
          <w:rFonts w:ascii="楷体" w:eastAsia="楷体" w:hAnsi="楷体" w:cs="楷体"/>
          <w:b/>
          <w:bCs/>
          <w:sz w:val="32"/>
          <w:szCs w:val="32"/>
        </w:rPr>
      </w:pPr>
      <w:r>
        <w:rPr>
          <w:rFonts w:ascii="楷体" w:eastAsia="楷体" w:hAnsi="楷体" w:cs="楷体" w:hint="eastAsia"/>
          <w:b/>
          <w:bCs/>
          <w:sz w:val="32"/>
          <w:szCs w:val="32"/>
        </w:rPr>
        <w:t>（二）2017年度财政拨款支出决算结构情况</w:t>
      </w:r>
    </w:p>
    <w:p w:rsidR="0031302B" w:rsidRDefault="007B76DD">
      <w:pPr>
        <w:ind w:firstLineChars="200" w:firstLine="640"/>
        <w:rPr>
          <w:rFonts w:ascii="仿宋" w:eastAsia="仿宋" w:hAnsi="仿宋" w:cs="仿宋"/>
          <w:sz w:val="32"/>
          <w:szCs w:val="32"/>
        </w:rPr>
      </w:pPr>
      <w:r>
        <w:rPr>
          <w:rFonts w:ascii="仿宋" w:eastAsia="仿宋" w:hAnsi="仿宋" w:cs="仿宋" w:hint="eastAsia"/>
          <w:sz w:val="32"/>
          <w:szCs w:val="32"/>
        </w:rPr>
        <w:t>本年度单位总支出：1032.18万元，其中工资福利支出595.96万元，占总支出的57.7%。日常支出366.74万元，占总支出的35.5%。对个人和家庭的补助支出69.48万元，占总支出的6.7%。</w:t>
      </w:r>
    </w:p>
    <w:p w:rsidR="0031302B" w:rsidRDefault="007B76DD">
      <w:pPr>
        <w:rPr>
          <w:rFonts w:ascii="楷体" w:eastAsia="楷体" w:hAnsi="楷体" w:cs="楷体"/>
          <w:b/>
          <w:bCs/>
          <w:sz w:val="32"/>
          <w:szCs w:val="32"/>
        </w:rPr>
      </w:pPr>
      <w:r>
        <w:rPr>
          <w:rFonts w:ascii="楷体" w:eastAsia="楷体" w:hAnsi="楷体" w:cs="楷体" w:hint="eastAsia"/>
          <w:b/>
          <w:bCs/>
          <w:sz w:val="32"/>
          <w:szCs w:val="32"/>
        </w:rPr>
        <w:t>（三）2017年度财政拨款支出决算具体情况</w:t>
      </w:r>
    </w:p>
    <w:p w:rsidR="0031302B" w:rsidRDefault="007B76DD">
      <w:pPr>
        <w:ind w:firstLineChars="200" w:firstLine="640"/>
        <w:rPr>
          <w:rFonts w:ascii="仿宋" w:eastAsia="仿宋" w:hAnsi="仿宋" w:cs="仿宋"/>
          <w:sz w:val="32"/>
          <w:szCs w:val="32"/>
        </w:rPr>
      </w:pPr>
      <w:r>
        <w:rPr>
          <w:rFonts w:ascii="仿宋" w:eastAsia="仿宋" w:hAnsi="仿宋" w:cs="仿宋" w:hint="eastAsia"/>
          <w:sz w:val="32"/>
          <w:szCs w:val="32"/>
        </w:rPr>
        <w:t>本年度单位总支出：1032.18万元。</w:t>
      </w:r>
    </w:p>
    <w:p w:rsidR="0031302B" w:rsidRDefault="00F108FE" w:rsidP="00F108FE">
      <w:pPr>
        <w:rPr>
          <w:rFonts w:ascii="仿宋" w:eastAsia="仿宋" w:hAnsi="仿宋" w:cs="仿宋"/>
          <w:color w:val="000000"/>
          <w:kern w:val="0"/>
          <w:sz w:val="32"/>
          <w:szCs w:val="32"/>
        </w:rPr>
      </w:pPr>
      <w:r>
        <w:rPr>
          <w:rFonts w:ascii="仿宋" w:eastAsia="仿宋" w:hAnsi="仿宋" w:cs="仿宋" w:hint="eastAsia"/>
          <w:sz w:val="32"/>
          <w:szCs w:val="32"/>
        </w:rPr>
        <w:t xml:space="preserve">   </w:t>
      </w:r>
      <w:r w:rsidR="00A90115">
        <w:rPr>
          <w:rFonts w:ascii="仿宋" w:eastAsia="仿宋" w:hAnsi="仿宋" w:cs="仿宋" w:hint="eastAsia"/>
          <w:sz w:val="32"/>
          <w:szCs w:val="32"/>
        </w:rPr>
        <w:t xml:space="preserve"> </w:t>
      </w:r>
      <w:r w:rsidR="007B76DD">
        <w:rPr>
          <w:rFonts w:ascii="仿宋" w:eastAsia="仿宋" w:hAnsi="仿宋" w:cs="仿宋" w:hint="eastAsia"/>
          <w:sz w:val="32"/>
          <w:szCs w:val="32"/>
        </w:rPr>
        <w:t>其中1、工资福利支出：595.96万元。包括</w:t>
      </w:r>
      <w:r w:rsidR="007B76DD">
        <w:rPr>
          <w:rFonts w:ascii="仿宋" w:eastAsia="仿宋" w:hAnsi="仿宋" w:cs="仿宋" w:hint="eastAsia"/>
          <w:color w:val="000000"/>
          <w:kern w:val="0"/>
          <w:sz w:val="32"/>
          <w:szCs w:val="32"/>
        </w:rPr>
        <w:t xml:space="preserve"> 基本工资308.59万元、津贴补贴107.58万元、奖金33.14万元、其他社会保障缴费39.39万元、机关事业单位基本养老保险缴费 67.67万元、职业年金缴27.07万元、其他工资福利支出12.52万元。</w:t>
      </w:r>
    </w:p>
    <w:p w:rsidR="0031302B" w:rsidRDefault="007B76DD">
      <w:pPr>
        <w:numPr>
          <w:ilvl w:val="0"/>
          <w:numId w:val="2"/>
        </w:numPr>
        <w:ind w:firstLineChars="200" w:firstLine="640"/>
        <w:rPr>
          <w:rFonts w:ascii="仿宋" w:eastAsia="仿宋" w:hAnsi="仿宋" w:cs="仿宋"/>
          <w:color w:val="000000"/>
          <w:kern w:val="0"/>
          <w:sz w:val="32"/>
          <w:szCs w:val="32"/>
        </w:rPr>
      </w:pPr>
      <w:r>
        <w:rPr>
          <w:rFonts w:ascii="仿宋" w:eastAsia="仿宋" w:hAnsi="仿宋" w:cs="仿宋" w:hint="eastAsia"/>
          <w:sz w:val="32"/>
          <w:szCs w:val="32"/>
        </w:rPr>
        <w:t>日常支出：366.74万元。包括</w:t>
      </w:r>
      <w:r>
        <w:rPr>
          <w:rFonts w:ascii="仿宋" w:eastAsia="仿宋" w:hAnsi="仿宋" w:cs="仿宋" w:hint="eastAsia"/>
          <w:color w:val="000000"/>
          <w:kern w:val="0"/>
          <w:sz w:val="32"/>
          <w:szCs w:val="32"/>
        </w:rPr>
        <w:t>办公费1.9万元，2、印刷费0.01万元 、水费0.14万元、电费9.78万元、差旅费9.45万元、会议费0.92万元、培训费0.12万元、公务接待费0.25万元、公务用车运行维护费20.01万元、其他商品和服务支出324.</w:t>
      </w:r>
      <w:r w:rsidR="00096CC3">
        <w:rPr>
          <w:rFonts w:ascii="仿宋" w:eastAsia="仿宋" w:hAnsi="仿宋" w:cs="仿宋" w:hint="eastAsia"/>
          <w:color w:val="000000"/>
          <w:kern w:val="0"/>
          <w:sz w:val="32"/>
          <w:szCs w:val="32"/>
        </w:rPr>
        <w:t>16</w:t>
      </w:r>
      <w:r w:rsidR="009457A6">
        <w:rPr>
          <w:rFonts w:ascii="仿宋" w:eastAsia="仿宋" w:hAnsi="仿宋" w:cs="仿宋" w:hint="eastAsia"/>
          <w:color w:val="000000"/>
          <w:kern w:val="0"/>
          <w:sz w:val="32"/>
          <w:szCs w:val="32"/>
        </w:rPr>
        <w:t>万元（包含图书馆资金，赛马节经费，文物野外补助等）。</w:t>
      </w:r>
    </w:p>
    <w:p w:rsidR="0031302B" w:rsidRDefault="007B76DD">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对个人和家庭的补助支出69.48万元。包括医疗费3.43万元，住房公积金46.66万元，其他对个人和家庭补助</w:t>
      </w:r>
      <w:r>
        <w:rPr>
          <w:rFonts w:ascii="仿宋" w:eastAsia="仿宋" w:hAnsi="仿宋" w:cs="仿宋" w:hint="eastAsia"/>
          <w:sz w:val="32"/>
          <w:szCs w:val="32"/>
        </w:rPr>
        <w:lastRenderedPageBreak/>
        <w:t>支出19.39万元。</w:t>
      </w:r>
    </w:p>
    <w:p w:rsidR="0031302B" w:rsidRDefault="007B76DD">
      <w:pPr>
        <w:numPr>
          <w:ilvl w:val="0"/>
          <w:numId w:val="3"/>
        </w:numPr>
        <w:spacing w:line="560" w:lineRule="exact"/>
        <w:rPr>
          <w:rFonts w:ascii="仿宋" w:eastAsia="仿宋" w:hAnsi="仿宋" w:cs="仿宋"/>
          <w:b/>
          <w:bCs/>
          <w:sz w:val="32"/>
          <w:szCs w:val="32"/>
        </w:rPr>
      </w:pPr>
      <w:r>
        <w:rPr>
          <w:rFonts w:ascii="仿宋" w:eastAsia="仿宋" w:hAnsi="仿宋" w:cs="仿宋" w:hint="eastAsia"/>
          <w:b/>
          <w:bCs/>
          <w:sz w:val="32"/>
          <w:szCs w:val="32"/>
        </w:rPr>
        <w:t>财政拨款项目经费支出情况说明</w:t>
      </w:r>
    </w:p>
    <w:p w:rsidR="0089086A" w:rsidRDefault="007B76DD" w:rsidP="0089086A">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sidR="00037785">
        <w:rPr>
          <w:rFonts w:ascii="仿宋" w:eastAsia="仿宋" w:hAnsi="仿宋" w:cs="仿宋" w:hint="eastAsia"/>
          <w:sz w:val="32"/>
          <w:szCs w:val="32"/>
        </w:rPr>
        <w:t xml:space="preserve">  </w:t>
      </w:r>
      <w:r>
        <w:rPr>
          <w:rFonts w:ascii="仿宋" w:eastAsia="仿宋" w:hAnsi="仿宋" w:cs="仿宋" w:hint="eastAsia"/>
          <w:sz w:val="32"/>
          <w:szCs w:val="32"/>
        </w:rPr>
        <w:t>文化体育与传媒支出共222.12元。其中图书馆资金 66.24万元，文化活动152.69万元，其他文化支出3.2万元。</w:t>
      </w:r>
      <w:r w:rsidR="0089086A">
        <w:rPr>
          <w:rFonts w:ascii="仿宋" w:eastAsia="仿宋" w:hAnsi="仿宋" w:cs="仿宋" w:hint="eastAsia"/>
          <w:sz w:val="32"/>
          <w:szCs w:val="32"/>
        </w:rPr>
        <w:t>2016年无项目支出。</w:t>
      </w:r>
    </w:p>
    <w:p w:rsidR="0031302B" w:rsidRDefault="0089086A">
      <w:pPr>
        <w:spacing w:line="500" w:lineRule="exact"/>
        <w:jc w:val="left"/>
        <w:rPr>
          <w:rFonts w:ascii="仿宋" w:eastAsia="仿宋" w:hAnsi="仿宋" w:cs="仿宋"/>
          <w:b/>
          <w:sz w:val="32"/>
          <w:szCs w:val="32"/>
        </w:rPr>
      </w:pPr>
      <w:r>
        <w:rPr>
          <w:rFonts w:ascii="楷体" w:eastAsia="楷体" w:hAnsi="楷体" w:hint="eastAsia"/>
          <w:sz w:val="32"/>
          <w:szCs w:val="32"/>
        </w:rPr>
        <w:t xml:space="preserve">  </w:t>
      </w:r>
      <w:r w:rsidR="007B76DD">
        <w:rPr>
          <w:rFonts w:ascii="仿宋" w:eastAsia="仿宋" w:hAnsi="仿宋" w:cs="仿宋" w:hint="eastAsia"/>
          <w:b/>
          <w:sz w:val="32"/>
          <w:szCs w:val="32"/>
        </w:rPr>
        <w:t>五、2017年三公经费决算情况说明</w:t>
      </w:r>
    </w:p>
    <w:p w:rsidR="0031302B" w:rsidRDefault="007B76DD">
      <w:pPr>
        <w:spacing w:line="500" w:lineRule="exact"/>
        <w:jc w:val="left"/>
        <w:rPr>
          <w:rFonts w:ascii="仿宋" w:eastAsia="仿宋" w:hAnsi="仿宋" w:cs="仿宋"/>
          <w:color w:val="000000"/>
          <w:kern w:val="0"/>
          <w:sz w:val="32"/>
          <w:szCs w:val="32"/>
        </w:rPr>
      </w:pPr>
      <w:r>
        <w:rPr>
          <w:rFonts w:ascii="仿宋" w:eastAsia="仿宋" w:hAnsi="仿宋" w:cs="仿宋" w:hint="eastAsia"/>
          <w:sz w:val="32"/>
          <w:szCs w:val="32"/>
        </w:rPr>
        <w:t>（一）</w:t>
      </w:r>
      <w:r>
        <w:rPr>
          <w:rFonts w:ascii="仿宋" w:eastAsia="仿宋" w:hAnsi="仿宋" w:cs="仿宋" w:hint="eastAsia"/>
          <w:color w:val="000000"/>
          <w:kern w:val="0"/>
          <w:sz w:val="32"/>
          <w:szCs w:val="32"/>
        </w:rPr>
        <w:t>本单位2017年未产生因公出国（境）费。2017年预算中未安排因公出国(境）费。</w:t>
      </w:r>
    </w:p>
    <w:p w:rsidR="0031302B" w:rsidRDefault="007B76DD">
      <w:pPr>
        <w:spacing w:line="500" w:lineRule="exact"/>
        <w:jc w:val="left"/>
        <w:rPr>
          <w:rFonts w:ascii="仿宋" w:eastAsia="仿宋" w:hAnsi="仿宋" w:cs="仿宋"/>
          <w:color w:val="000000"/>
          <w:kern w:val="0"/>
          <w:sz w:val="32"/>
          <w:szCs w:val="32"/>
        </w:rPr>
      </w:pPr>
      <w:r>
        <w:rPr>
          <w:rFonts w:ascii="仿宋" w:eastAsia="仿宋" w:hAnsi="仿宋" w:cs="仿宋" w:hint="eastAsia"/>
          <w:sz w:val="32"/>
          <w:szCs w:val="32"/>
        </w:rPr>
        <w:t>（二）</w:t>
      </w:r>
      <w:r>
        <w:rPr>
          <w:rFonts w:ascii="仿宋" w:eastAsia="仿宋" w:hAnsi="仿宋" w:cs="仿宋" w:hint="eastAsia"/>
          <w:color w:val="000000"/>
          <w:kern w:val="0"/>
          <w:sz w:val="32"/>
          <w:szCs w:val="32"/>
        </w:rPr>
        <w:t>公务接待费共支出0.25万元，</w:t>
      </w:r>
      <w:r w:rsidR="00A75FBC">
        <w:rPr>
          <w:rFonts w:ascii="仿宋" w:eastAsia="仿宋" w:hAnsi="仿宋" w:cs="仿宋" w:hint="eastAsia"/>
          <w:color w:val="000000"/>
          <w:kern w:val="0"/>
          <w:sz w:val="32"/>
          <w:szCs w:val="32"/>
        </w:rPr>
        <w:t>累计接待3批次，</w:t>
      </w:r>
      <w:r w:rsidR="002850DC">
        <w:rPr>
          <w:rFonts w:ascii="仿宋" w:eastAsia="仿宋" w:hAnsi="仿宋" w:cs="仿宋" w:hint="eastAsia"/>
          <w:color w:val="000000"/>
          <w:kern w:val="0"/>
          <w:sz w:val="32"/>
          <w:szCs w:val="32"/>
        </w:rPr>
        <w:t>接待总人数</w:t>
      </w:r>
      <w:r w:rsidR="00044FCF">
        <w:rPr>
          <w:rFonts w:ascii="仿宋" w:eastAsia="仿宋" w:hAnsi="仿宋" w:cs="仿宋" w:hint="eastAsia"/>
          <w:color w:val="000000"/>
          <w:kern w:val="0"/>
          <w:sz w:val="32"/>
          <w:szCs w:val="32"/>
        </w:rPr>
        <w:t>25</w:t>
      </w:r>
      <w:r w:rsidR="002850DC">
        <w:rPr>
          <w:rFonts w:ascii="仿宋" w:eastAsia="仿宋" w:hAnsi="仿宋" w:cs="仿宋" w:hint="eastAsia"/>
          <w:color w:val="000000"/>
          <w:kern w:val="0"/>
          <w:sz w:val="32"/>
          <w:szCs w:val="32"/>
        </w:rPr>
        <w:t>人，</w:t>
      </w:r>
      <w:r>
        <w:rPr>
          <w:rFonts w:ascii="仿宋" w:eastAsia="仿宋" w:hAnsi="仿宋" w:cs="仿宋" w:hint="eastAsia"/>
          <w:color w:val="000000"/>
          <w:kern w:val="0"/>
          <w:sz w:val="32"/>
          <w:szCs w:val="32"/>
        </w:rPr>
        <w:t>与2016年决算对比相对减少，其主要原因是严格把控三公经费的管理。</w:t>
      </w:r>
    </w:p>
    <w:p w:rsidR="00A54427" w:rsidRDefault="007B76DD">
      <w:pPr>
        <w:spacing w:line="500" w:lineRule="exact"/>
        <w:jc w:val="left"/>
        <w:rPr>
          <w:rFonts w:ascii="仿宋" w:eastAsia="仿宋" w:hAnsi="仿宋" w:cs="仿宋"/>
          <w:color w:val="000000"/>
          <w:kern w:val="0"/>
          <w:sz w:val="32"/>
          <w:szCs w:val="32"/>
        </w:rPr>
      </w:pPr>
      <w:r>
        <w:rPr>
          <w:rFonts w:ascii="仿宋" w:eastAsia="仿宋" w:hAnsi="仿宋" w:cs="仿宋" w:hint="eastAsia"/>
          <w:sz w:val="32"/>
          <w:szCs w:val="32"/>
        </w:rPr>
        <w:t>（三）</w:t>
      </w:r>
      <w:r>
        <w:rPr>
          <w:rFonts w:ascii="仿宋" w:eastAsia="仿宋" w:hAnsi="仿宋" w:cs="仿宋" w:hint="eastAsia"/>
          <w:color w:val="000000"/>
          <w:kern w:val="0"/>
          <w:sz w:val="32"/>
          <w:szCs w:val="32"/>
        </w:rPr>
        <w:t>本单位年末公务用车保有量4辆车。</w:t>
      </w:r>
      <w:r>
        <w:rPr>
          <w:rFonts w:ascii="仿宋" w:eastAsia="仿宋" w:hAnsi="仿宋" w:cs="仿宋" w:hint="eastAsia"/>
          <w:sz w:val="32"/>
          <w:szCs w:val="32"/>
        </w:rPr>
        <w:t>公务用车运行费20.01万元，</w:t>
      </w:r>
      <w:r>
        <w:rPr>
          <w:rFonts w:ascii="仿宋" w:eastAsia="仿宋" w:hAnsi="仿宋" w:cs="仿宋" w:hint="eastAsia"/>
          <w:color w:val="000000"/>
          <w:kern w:val="0"/>
          <w:sz w:val="32"/>
          <w:szCs w:val="32"/>
        </w:rPr>
        <w:t>主要用于公务用车和下乡出差，与</w:t>
      </w:r>
      <w:r>
        <w:rPr>
          <w:rFonts w:ascii="仿宋" w:eastAsia="仿宋" w:hAnsi="仿宋" w:cs="仿宋"/>
          <w:color w:val="000000"/>
          <w:kern w:val="0"/>
          <w:sz w:val="32"/>
          <w:szCs w:val="32"/>
        </w:rPr>
        <w:t>201</w:t>
      </w:r>
      <w:r>
        <w:rPr>
          <w:rFonts w:ascii="仿宋" w:eastAsia="仿宋" w:hAnsi="仿宋" w:cs="仿宋" w:hint="eastAsia"/>
          <w:color w:val="000000"/>
          <w:kern w:val="0"/>
          <w:sz w:val="32"/>
          <w:szCs w:val="32"/>
        </w:rPr>
        <w:t>6年决算对比减少。原因车辆维修资金减少。</w:t>
      </w:r>
    </w:p>
    <w:p w:rsidR="0031302B" w:rsidRDefault="00A54427">
      <w:pPr>
        <w:spacing w:line="500" w:lineRule="exact"/>
        <w:jc w:val="left"/>
        <w:rPr>
          <w:rFonts w:ascii="仿宋" w:eastAsia="仿宋" w:hAnsi="仿宋" w:cs="仿宋"/>
          <w:sz w:val="32"/>
          <w:szCs w:val="32"/>
        </w:rPr>
      </w:pPr>
      <w:r>
        <w:rPr>
          <w:rFonts w:ascii="仿宋" w:eastAsia="仿宋" w:hAnsi="仿宋" w:cs="仿宋" w:hint="eastAsia"/>
          <w:color w:val="000000"/>
          <w:kern w:val="0"/>
          <w:sz w:val="32"/>
          <w:szCs w:val="32"/>
        </w:rPr>
        <w:t xml:space="preserve">   </w:t>
      </w:r>
      <w:r w:rsidR="007B76DD">
        <w:rPr>
          <w:rFonts w:ascii="仿宋" w:eastAsia="仿宋" w:hAnsi="仿宋" w:cs="仿宋" w:hint="eastAsia"/>
          <w:color w:val="000000"/>
          <w:kern w:val="0"/>
          <w:sz w:val="32"/>
          <w:szCs w:val="32"/>
        </w:rPr>
        <w:t>因此公务接待费和公务用车费用</w:t>
      </w:r>
      <w:r w:rsidR="007B76DD">
        <w:rPr>
          <w:rFonts w:ascii="仿宋" w:eastAsia="仿宋" w:hAnsi="仿宋" w:cs="仿宋" w:hint="eastAsia"/>
          <w:sz w:val="32"/>
          <w:szCs w:val="32"/>
        </w:rPr>
        <w:t>与上年度对比减少。减少</w:t>
      </w:r>
      <w:r w:rsidR="004C252E">
        <w:rPr>
          <w:rFonts w:ascii="仿宋" w:eastAsia="仿宋" w:hAnsi="仿宋" w:cs="仿宋" w:hint="eastAsia"/>
          <w:sz w:val="32"/>
          <w:szCs w:val="32"/>
        </w:rPr>
        <w:t>1.2</w:t>
      </w:r>
      <w:r w:rsidR="007B76DD">
        <w:rPr>
          <w:rFonts w:ascii="仿宋" w:eastAsia="仿宋" w:hAnsi="仿宋" w:cs="仿宋" w:hint="eastAsia"/>
          <w:sz w:val="32"/>
          <w:szCs w:val="32"/>
        </w:rPr>
        <w:t>%。</w:t>
      </w:r>
    </w:p>
    <w:p w:rsidR="0031302B" w:rsidRDefault="000E6210" w:rsidP="000B580A">
      <w:pPr>
        <w:spacing w:line="560" w:lineRule="exact"/>
        <w:rPr>
          <w:rFonts w:ascii="仿宋" w:eastAsia="仿宋" w:hAnsi="仿宋" w:cs="仿宋"/>
          <w:b/>
          <w:bCs/>
          <w:sz w:val="32"/>
          <w:szCs w:val="32"/>
        </w:rPr>
      </w:pPr>
      <w:r>
        <w:rPr>
          <w:rFonts w:ascii="仿宋" w:eastAsia="仿宋" w:hAnsi="仿宋" w:cs="仿宋" w:hint="eastAsia"/>
          <w:b/>
          <w:bCs/>
          <w:sz w:val="32"/>
          <w:szCs w:val="32"/>
        </w:rPr>
        <w:t xml:space="preserve">  </w:t>
      </w:r>
      <w:r w:rsidR="000B580A">
        <w:rPr>
          <w:rFonts w:ascii="仿宋" w:eastAsia="仿宋" w:hAnsi="仿宋" w:cs="仿宋" w:hint="eastAsia"/>
          <w:b/>
          <w:bCs/>
          <w:sz w:val="32"/>
          <w:szCs w:val="32"/>
        </w:rPr>
        <w:t>六、</w:t>
      </w:r>
      <w:r w:rsidR="007B76DD">
        <w:rPr>
          <w:rFonts w:ascii="仿宋" w:eastAsia="仿宋" w:hAnsi="仿宋" w:cs="仿宋" w:hint="eastAsia"/>
          <w:b/>
          <w:bCs/>
          <w:sz w:val="32"/>
          <w:szCs w:val="32"/>
        </w:rPr>
        <w:t>其他主要事项</w:t>
      </w:r>
    </w:p>
    <w:p w:rsidR="0031302B" w:rsidRDefault="000E6210">
      <w:pPr>
        <w:rPr>
          <w:rFonts w:ascii="仿宋" w:eastAsia="仿宋" w:hAnsi="仿宋" w:cs="仿宋"/>
          <w:color w:val="000000"/>
          <w:kern w:val="0"/>
          <w:sz w:val="32"/>
          <w:szCs w:val="32"/>
        </w:rPr>
      </w:pPr>
      <w:r>
        <w:rPr>
          <w:rFonts w:ascii="仿宋" w:eastAsia="仿宋" w:hAnsi="仿宋" w:cs="仿宋" w:hint="eastAsia"/>
          <w:b/>
          <w:bCs/>
          <w:sz w:val="32"/>
          <w:szCs w:val="32"/>
        </w:rPr>
        <w:t xml:space="preserve"> </w:t>
      </w:r>
      <w:r w:rsidR="007B76DD">
        <w:rPr>
          <w:rFonts w:ascii="仿宋" w:eastAsia="仿宋" w:hAnsi="仿宋" w:cs="仿宋" w:hint="eastAsia"/>
          <w:b/>
          <w:bCs/>
          <w:sz w:val="32"/>
          <w:szCs w:val="32"/>
        </w:rPr>
        <w:t>（一）机关运行经费支出情况。</w:t>
      </w:r>
      <w:r w:rsidR="007B76DD" w:rsidRPr="00EA36B1">
        <w:rPr>
          <w:rFonts w:ascii="仿宋" w:eastAsia="仿宋" w:hAnsi="仿宋" w:cs="仿宋" w:hint="eastAsia"/>
          <w:bCs/>
          <w:sz w:val="32"/>
          <w:szCs w:val="32"/>
        </w:rPr>
        <w:t>本单位201</w:t>
      </w:r>
      <w:r w:rsidR="00AA51D6" w:rsidRPr="00EA36B1">
        <w:rPr>
          <w:rFonts w:ascii="仿宋" w:eastAsia="仿宋" w:hAnsi="仿宋" w:cs="仿宋" w:hint="eastAsia"/>
          <w:bCs/>
          <w:sz w:val="32"/>
          <w:szCs w:val="32"/>
        </w:rPr>
        <w:t>7</w:t>
      </w:r>
      <w:r w:rsidR="007B76DD" w:rsidRPr="00EA36B1">
        <w:rPr>
          <w:rFonts w:ascii="仿宋" w:eastAsia="仿宋" w:hAnsi="仿宋" w:cs="仿宋" w:hint="eastAsia"/>
          <w:bCs/>
          <w:sz w:val="32"/>
          <w:szCs w:val="32"/>
        </w:rPr>
        <w:t>年机关运行经费财政拨款预算为</w:t>
      </w:r>
      <w:r w:rsidR="00D21812" w:rsidRPr="00EA36B1">
        <w:rPr>
          <w:rFonts w:ascii="仿宋" w:eastAsia="仿宋" w:hAnsi="仿宋" w:cs="仿宋" w:hint="eastAsia"/>
          <w:bCs/>
          <w:sz w:val="32"/>
          <w:szCs w:val="32"/>
        </w:rPr>
        <w:t>65</w:t>
      </w:r>
      <w:r w:rsidR="007B76DD" w:rsidRPr="00EA36B1">
        <w:rPr>
          <w:rFonts w:ascii="仿宋" w:eastAsia="仿宋" w:hAnsi="仿宋" w:cs="仿宋" w:hint="eastAsia"/>
          <w:bCs/>
          <w:sz w:val="32"/>
          <w:szCs w:val="32"/>
        </w:rPr>
        <w:t>万元。</w:t>
      </w:r>
      <w:r w:rsidR="007B76DD">
        <w:rPr>
          <w:rFonts w:ascii="仿宋" w:eastAsia="仿宋" w:hAnsi="仿宋" w:cs="仿宋" w:hint="eastAsia"/>
          <w:b/>
          <w:bCs/>
          <w:sz w:val="32"/>
          <w:szCs w:val="32"/>
        </w:rPr>
        <w:t xml:space="preserve"> </w:t>
      </w:r>
      <w:r w:rsidR="007B76DD">
        <w:rPr>
          <w:rFonts w:ascii="仿宋" w:eastAsia="仿宋" w:hAnsi="仿宋" w:cs="仿宋" w:hint="eastAsia"/>
          <w:color w:val="000000"/>
          <w:kern w:val="0"/>
          <w:sz w:val="32"/>
          <w:szCs w:val="32"/>
        </w:rPr>
        <w:t>办公费</w:t>
      </w:r>
      <w:r w:rsidR="00D21812">
        <w:rPr>
          <w:rFonts w:ascii="仿宋" w:eastAsia="仿宋" w:hAnsi="仿宋" w:cs="仿宋" w:hint="eastAsia"/>
          <w:color w:val="000000"/>
          <w:kern w:val="0"/>
          <w:sz w:val="32"/>
          <w:szCs w:val="32"/>
        </w:rPr>
        <w:t>1.8</w:t>
      </w:r>
      <w:r w:rsidR="007B76DD">
        <w:rPr>
          <w:rFonts w:ascii="仿宋" w:eastAsia="仿宋" w:hAnsi="仿宋" w:cs="仿宋" w:hint="eastAsia"/>
          <w:color w:val="000000"/>
          <w:kern w:val="0"/>
          <w:sz w:val="32"/>
          <w:szCs w:val="32"/>
        </w:rPr>
        <w:t>万元，印刷费0.</w:t>
      </w:r>
      <w:r w:rsidR="00627B56">
        <w:rPr>
          <w:rFonts w:ascii="仿宋" w:eastAsia="仿宋" w:hAnsi="仿宋" w:cs="仿宋" w:hint="eastAsia"/>
          <w:color w:val="000000"/>
          <w:kern w:val="0"/>
          <w:sz w:val="32"/>
          <w:szCs w:val="32"/>
        </w:rPr>
        <w:t>5</w:t>
      </w:r>
      <w:r w:rsidR="007B76DD">
        <w:rPr>
          <w:rFonts w:ascii="仿宋" w:eastAsia="仿宋" w:hAnsi="仿宋" w:cs="仿宋" w:hint="eastAsia"/>
          <w:color w:val="000000"/>
          <w:kern w:val="0"/>
          <w:sz w:val="32"/>
          <w:szCs w:val="32"/>
        </w:rPr>
        <w:t>万元 、水费0.7万元、公用取暖费</w:t>
      </w:r>
      <w:r w:rsidR="00627B56">
        <w:rPr>
          <w:rFonts w:ascii="仿宋" w:eastAsia="仿宋" w:hAnsi="仿宋" w:cs="仿宋" w:hint="eastAsia"/>
          <w:color w:val="000000"/>
          <w:kern w:val="0"/>
          <w:sz w:val="32"/>
          <w:szCs w:val="32"/>
        </w:rPr>
        <w:t>7.4</w:t>
      </w:r>
      <w:r w:rsidR="007B76DD">
        <w:rPr>
          <w:rFonts w:ascii="仿宋" w:eastAsia="仿宋" w:hAnsi="仿宋" w:cs="仿宋" w:hint="eastAsia"/>
          <w:color w:val="000000"/>
          <w:kern w:val="0"/>
          <w:sz w:val="32"/>
          <w:szCs w:val="32"/>
        </w:rPr>
        <w:t>万元、维修费</w:t>
      </w:r>
      <w:r w:rsidR="00D4598F">
        <w:rPr>
          <w:rFonts w:ascii="仿宋" w:eastAsia="仿宋" w:hAnsi="仿宋" w:cs="仿宋" w:hint="eastAsia"/>
          <w:color w:val="000000"/>
          <w:kern w:val="0"/>
          <w:sz w:val="32"/>
          <w:szCs w:val="32"/>
        </w:rPr>
        <w:t>1.2万</w:t>
      </w:r>
      <w:r w:rsidR="007B76DD">
        <w:rPr>
          <w:rFonts w:ascii="仿宋" w:eastAsia="仿宋" w:hAnsi="仿宋" w:cs="仿宋" w:hint="eastAsia"/>
          <w:color w:val="000000"/>
          <w:kern w:val="0"/>
          <w:sz w:val="32"/>
          <w:szCs w:val="32"/>
        </w:rPr>
        <w:t>元，差旅费1</w:t>
      </w:r>
      <w:r w:rsidR="00406EF1">
        <w:rPr>
          <w:rFonts w:ascii="仿宋" w:eastAsia="仿宋" w:hAnsi="仿宋" w:cs="仿宋" w:hint="eastAsia"/>
          <w:color w:val="000000"/>
          <w:kern w:val="0"/>
          <w:sz w:val="32"/>
          <w:szCs w:val="32"/>
        </w:rPr>
        <w:t>1</w:t>
      </w:r>
      <w:r w:rsidR="007B76DD">
        <w:rPr>
          <w:rFonts w:ascii="仿宋" w:eastAsia="仿宋" w:hAnsi="仿宋" w:cs="仿宋" w:hint="eastAsia"/>
          <w:color w:val="000000"/>
          <w:kern w:val="0"/>
          <w:sz w:val="32"/>
          <w:szCs w:val="32"/>
        </w:rPr>
        <w:t>万元、会议费1.</w:t>
      </w:r>
      <w:r w:rsidR="00D21812">
        <w:rPr>
          <w:rFonts w:ascii="仿宋" w:eastAsia="仿宋" w:hAnsi="仿宋" w:cs="仿宋" w:hint="eastAsia"/>
          <w:color w:val="000000"/>
          <w:kern w:val="0"/>
          <w:sz w:val="32"/>
          <w:szCs w:val="32"/>
        </w:rPr>
        <w:t>2</w:t>
      </w:r>
      <w:r w:rsidR="007B76DD">
        <w:rPr>
          <w:rFonts w:ascii="仿宋" w:eastAsia="仿宋" w:hAnsi="仿宋" w:cs="仿宋" w:hint="eastAsia"/>
          <w:color w:val="000000"/>
          <w:kern w:val="0"/>
          <w:sz w:val="32"/>
          <w:szCs w:val="32"/>
        </w:rPr>
        <w:t>万元、培训费</w:t>
      </w:r>
      <w:r w:rsidR="00406EF1">
        <w:rPr>
          <w:rFonts w:ascii="仿宋" w:eastAsia="仿宋" w:hAnsi="仿宋" w:cs="仿宋" w:hint="eastAsia"/>
          <w:color w:val="000000"/>
          <w:kern w:val="0"/>
          <w:sz w:val="32"/>
          <w:szCs w:val="32"/>
        </w:rPr>
        <w:t>1.8</w:t>
      </w:r>
      <w:r w:rsidR="007B76DD">
        <w:rPr>
          <w:rFonts w:ascii="仿宋" w:eastAsia="仿宋" w:hAnsi="仿宋" w:cs="仿宋" w:hint="eastAsia"/>
          <w:color w:val="000000"/>
          <w:kern w:val="0"/>
          <w:sz w:val="32"/>
          <w:szCs w:val="32"/>
        </w:rPr>
        <w:t>万元、公务接待费1.</w:t>
      </w:r>
      <w:r w:rsidR="00D21812">
        <w:rPr>
          <w:rFonts w:ascii="仿宋" w:eastAsia="仿宋" w:hAnsi="仿宋" w:cs="仿宋" w:hint="eastAsia"/>
          <w:color w:val="000000"/>
          <w:kern w:val="0"/>
          <w:sz w:val="32"/>
          <w:szCs w:val="32"/>
        </w:rPr>
        <w:t>2</w:t>
      </w:r>
      <w:r w:rsidR="007B76DD">
        <w:rPr>
          <w:rFonts w:ascii="仿宋" w:eastAsia="仿宋" w:hAnsi="仿宋" w:cs="仿宋" w:hint="eastAsia"/>
          <w:color w:val="000000"/>
          <w:kern w:val="0"/>
          <w:sz w:val="32"/>
          <w:szCs w:val="32"/>
        </w:rPr>
        <w:t>万元、</w:t>
      </w:r>
      <w:r w:rsidR="00203FAD">
        <w:rPr>
          <w:rFonts w:ascii="仿宋" w:eastAsia="仿宋" w:hAnsi="仿宋" w:cs="仿宋" w:hint="eastAsia"/>
          <w:color w:val="000000"/>
          <w:kern w:val="0"/>
          <w:sz w:val="32"/>
          <w:szCs w:val="32"/>
        </w:rPr>
        <w:t>邮电费5.9万元,</w:t>
      </w:r>
      <w:r w:rsidR="007B76DD">
        <w:rPr>
          <w:rFonts w:ascii="仿宋" w:eastAsia="仿宋" w:hAnsi="仿宋" w:cs="仿宋" w:hint="eastAsia"/>
          <w:color w:val="000000"/>
          <w:kern w:val="0"/>
          <w:sz w:val="32"/>
          <w:szCs w:val="32"/>
        </w:rPr>
        <w:t>公务用车运行维护费2</w:t>
      </w:r>
      <w:r w:rsidR="00D21812">
        <w:rPr>
          <w:rFonts w:ascii="仿宋" w:eastAsia="仿宋" w:hAnsi="仿宋" w:cs="仿宋" w:hint="eastAsia"/>
          <w:color w:val="000000"/>
          <w:kern w:val="0"/>
          <w:sz w:val="32"/>
          <w:szCs w:val="32"/>
        </w:rPr>
        <w:t>5.1</w:t>
      </w:r>
      <w:r w:rsidR="007B76DD">
        <w:rPr>
          <w:rFonts w:ascii="仿宋" w:eastAsia="仿宋" w:hAnsi="仿宋" w:cs="仿宋" w:hint="eastAsia"/>
          <w:color w:val="000000"/>
          <w:kern w:val="0"/>
          <w:sz w:val="32"/>
          <w:szCs w:val="32"/>
        </w:rPr>
        <w:t>万元、一般设备购置费1.</w:t>
      </w:r>
      <w:r w:rsidR="00D21812">
        <w:rPr>
          <w:rFonts w:ascii="仿宋" w:eastAsia="仿宋" w:hAnsi="仿宋" w:cs="仿宋" w:hint="eastAsia"/>
          <w:color w:val="000000"/>
          <w:kern w:val="0"/>
          <w:sz w:val="32"/>
          <w:szCs w:val="32"/>
        </w:rPr>
        <w:t>2</w:t>
      </w:r>
      <w:r w:rsidR="007B76DD">
        <w:rPr>
          <w:rFonts w:ascii="仿宋" w:eastAsia="仿宋" w:hAnsi="仿宋" w:cs="仿宋" w:hint="eastAsia"/>
          <w:color w:val="000000"/>
          <w:kern w:val="0"/>
          <w:sz w:val="32"/>
          <w:szCs w:val="32"/>
        </w:rPr>
        <w:t>万元，业务费1.</w:t>
      </w:r>
      <w:r w:rsidR="00203FAD">
        <w:rPr>
          <w:rFonts w:ascii="仿宋" w:eastAsia="仿宋" w:hAnsi="仿宋" w:cs="仿宋" w:hint="eastAsia"/>
          <w:color w:val="000000"/>
          <w:kern w:val="0"/>
          <w:sz w:val="32"/>
          <w:szCs w:val="32"/>
        </w:rPr>
        <w:t>2</w:t>
      </w:r>
      <w:r w:rsidR="007B76DD">
        <w:rPr>
          <w:rFonts w:ascii="仿宋" w:eastAsia="仿宋" w:hAnsi="仿宋" w:cs="仿宋" w:hint="eastAsia"/>
          <w:color w:val="000000"/>
          <w:kern w:val="0"/>
          <w:sz w:val="32"/>
          <w:szCs w:val="32"/>
        </w:rPr>
        <w:t>万元，福利费0.2万元，其他</w:t>
      </w:r>
      <w:r w:rsidR="00203FAD">
        <w:rPr>
          <w:rFonts w:ascii="仿宋" w:eastAsia="仿宋" w:hAnsi="仿宋" w:cs="仿宋" w:hint="eastAsia"/>
          <w:color w:val="000000"/>
          <w:kern w:val="0"/>
          <w:sz w:val="32"/>
          <w:szCs w:val="32"/>
        </w:rPr>
        <w:t>4.6</w:t>
      </w:r>
      <w:r w:rsidR="007B76DD">
        <w:rPr>
          <w:rFonts w:ascii="仿宋" w:eastAsia="仿宋" w:hAnsi="仿宋" w:cs="仿宋" w:hint="eastAsia"/>
          <w:color w:val="000000"/>
          <w:kern w:val="0"/>
          <w:sz w:val="32"/>
          <w:szCs w:val="32"/>
        </w:rPr>
        <w:t>万元。</w:t>
      </w:r>
      <w:r w:rsidR="003F3B90">
        <w:rPr>
          <w:rFonts w:ascii="仿宋" w:eastAsia="仿宋" w:hAnsi="仿宋" w:cs="仿宋" w:hint="eastAsia"/>
          <w:color w:val="000000"/>
          <w:kern w:val="0"/>
          <w:sz w:val="32"/>
          <w:szCs w:val="32"/>
        </w:rPr>
        <w:t>2016年预算相对减少,减少原因是公务用车运行维护费减少,因人员减少差旅费相对</w:t>
      </w:r>
      <w:r w:rsidR="003F3B90">
        <w:rPr>
          <w:rFonts w:ascii="仿宋" w:eastAsia="仿宋" w:hAnsi="仿宋" w:cs="仿宋" w:hint="eastAsia"/>
          <w:color w:val="000000"/>
          <w:kern w:val="0"/>
          <w:sz w:val="32"/>
          <w:szCs w:val="32"/>
        </w:rPr>
        <w:lastRenderedPageBreak/>
        <w:t>减少。</w:t>
      </w:r>
    </w:p>
    <w:p w:rsidR="0031302B" w:rsidRDefault="006A577C">
      <w:pPr>
        <w:spacing w:line="560" w:lineRule="exact"/>
        <w:rPr>
          <w:rFonts w:ascii="仿宋" w:eastAsia="仿宋" w:hAnsi="仿宋" w:cs="仿宋"/>
          <w:sz w:val="32"/>
          <w:szCs w:val="32"/>
        </w:rPr>
      </w:pPr>
      <w:r>
        <w:rPr>
          <w:rFonts w:ascii="仿宋" w:eastAsia="仿宋" w:hAnsi="仿宋" w:cs="仿宋" w:hint="eastAsia"/>
          <w:b/>
          <w:bCs/>
          <w:sz w:val="32"/>
          <w:szCs w:val="32"/>
        </w:rPr>
        <w:t xml:space="preserve"> </w:t>
      </w:r>
      <w:r w:rsidR="007B76DD">
        <w:rPr>
          <w:rFonts w:ascii="仿宋" w:eastAsia="仿宋" w:hAnsi="仿宋" w:cs="仿宋" w:hint="eastAsia"/>
          <w:b/>
          <w:bCs/>
          <w:sz w:val="32"/>
          <w:szCs w:val="32"/>
        </w:rPr>
        <w:t>（二）政府采购情况说明。</w:t>
      </w:r>
      <w:r w:rsidR="007B76DD">
        <w:rPr>
          <w:rFonts w:ascii="仿宋" w:eastAsia="仿宋" w:hAnsi="仿宋" w:cs="仿宋" w:hint="eastAsia"/>
          <w:sz w:val="32"/>
          <w:szCs w:val="32"/>
        </w:rPr>
        <w:t>市文化局2018年无政府采购。</w:t>
      </w:r>
    </w:p>
    <w:p w:rsidR="0031302B" w:rsidRDefault="006A577C">
      <w:pPr>
        <w:spacing w:line="560" w:lineRule="exact"/>
        <w:rPr>
          <w:rFonts w:ascii="仿宋" w:eastAsia="仿宋" w:hAnsi="仿宋" w:cs="仿宋"/>
          <w:b/>
          <w:bCs/>
          <w:sz w:val="32"/>
          <w:szCs w:val="32"/>
        </w:rPr>
      </w:pPr>
      <w:r>
        <w:rPr>
          <w:rFonts w:ascii="仿宋" w:eastAsia="仿宋" w:hAnsi="仿宋" w:cs="仿宋" w:hint="eastAsia"/>
          <w:b/>
          <w:bCs/>
          <w:sz w:val="32"/>
          <w:szCs w:val="32"/>
        </w:rPr>
        <w:t xml:space="preserve"> </w:t>
      </w:r>
      <w:r w:rsidR="007B76DD">
        <w:rPr>
          <w:rFonts w:ascii="仿宋" w:eastAsia="仿宋" w:hAnsi="仿宋" w:cs="仿宋" w:hint="eastAsia"/>
          <w:b/>
          <w:bCs/>
          <w:sz w:val="32"/>
          <w:szCs w:val="32"/>
        </w:rPr>
        <w:t>（三）国有资产占有使用情况说明。</w:t>
      </w:r>
      <w:r w:rsidR="007B76DD">
        <w:rPr>
          <w:rFonts w:ascii="仿宋" w:eastAsia="仿宋" w:hAnsi="仿宋" w:cs="仿宋" w:hint="eastAsia"/>
          <w:sz w:val="32"/>
          <w:szCs w:val="32"/>
        </w:rPr>
        <w:t>截止2017年12月31日市文化局机关固定资产858.57万元。其中房屋485.16 万元，通用设备258.30万元，主要是（4辆车）。家具，用具115.11 万元。</w:t>
      </w:r>
    </w:p>
    <w:p w:rsidR="0031302B" w:rsidRDefault="00A45CDA">
      <w:pPr>
        <w:spacing w:line="560" w:lineRule="exact"/>
        <w:rPr>
          <w:rFonts w:ascii="仿宋" w:eastAsia="仿宋" w:hAnsi="仿宋" w:cs="仿宋"/>
          <w:sz w:val="32"/>
          <w:szCs w:val="32"/>
        </w:rPr>
      </w:pPr>
      <w:r>
        <w:rPr>
          <w:rFonts w:ascii="仿宋" w:eastAsia="仿宋" w:hAnsi="仿宋" w:cs="仿宋" w:hint="eastAsia"/>
          <w:b/>
          <w:bCs/>
          <w:sz w:val="32"/>
          <w:szCs w:val="32"/>
        </w:rPr>
        <w:t xml:space="preserve"> </w:t>
      </w:r>
      <w:r w:rsidR="007B76DD">
        <w:rPr>
          <w:rFonts w:ascii="仿宋" w:eastAsia="仿宋" w:hAnsi="仿宋" w:cs="仿宋" w:hint="eastAsia"/>
          <w:b/>
          <w:bCs/>
          <w:sz w:val="32"/>
          <w:szCs w:val="32"/>
        </w:rPr>
        <w:t>（四）项目信息。</w:t>
      </w:r>
      <w:r w:rsidR="007B76DD">
        <w:rPr>
          <w:rFonts w:ascii="仿宋" w:eastAsia="仿宋" w:hAnsi="仿宋" w:cs="仿宋" w:hint="eastAsia"/>
          <w:sz w:val="32"/>
          <w:szCs w:val="32"/>
        </w:rPr>
        <w:t>文化体育与传媒支出共222.12元。其中图书馆资金 66.24万元，文化活动152.69万元，其他文化支出3.2万元。</w:t>
      </w:r>
      <w:r w:rsidR="004E5AB0">
        <w:rPr>
          <w:rFonts w:ascii="仿宋" w:eastAsia="仿宋" w:hAnsi="仿宋" w:cs="仿宋" w:hint="eastAsia"/>
          <w:sz w:val="32"/>
          <w:szCs w:val="32"/>
        </w:rPr>
        <w:t>2016年无项目支出。</w:t>
      </w:r>
    </w:p>
    <w:p w:rsidR="0031302B" w:rsidRDefault="0031302B">
      <w:pPr>
        <w:spacing w:line="560" w:lineRule="exact"/>
        <w:rPr>
          <w:rFonts w:ascii="仿宋" w:eastAsia="仿宋" w:hAnsi="仿宋" w:cs="仿宋"/>
          <w:sz w:val="32"/>
          <w:szCs w:val="32"/>
        </w:rPr>
      </w:pPr>
    </w:p>
    <w:p w:rsidR="0031302B" w:rsidRDefault="006E2757" w:rsidP="0031302B">
      <w:pPr>
        <w:spacing w:line="560" w:lineRule="exact"/>
        <w:ind w:firstLineChars="200" w:firstLine="883"/>
        <w:rPr>
          <w:rFonts w:ascii="仿宋" w:eastAsia="仿宋" w:hAnsi="仿宋" w:cs="仿宋"/>
          <w:b/>
          <w:bCs/>
          <w:sz w:val="44"/>
          <w:szCs w:val="44"/>
        </w:rPr>
      </w:pPr>
      <w:r>
        <w:rPr>
          <w:rFonts w:ascii="仿宋" w:eastAsia="仿宋" w:hAnsi="仿宋" w:cs="仿宋" w:hint="eastAsia"/>
          <w:b/>
          <w:bCs/>
          <w:sz w:val="44"/>
          <w:szCs w:val="44"/>
        </w:rPr>
        <w:t xml:space="preserve">           </w:t>
      </w:r>
      <w:r w:rsidR="007B76DD">
        <w:rPr>
          <w:rFonts w:ascii="仿宋" w:eastAsia="仿宋" w:hAnsi="仿宋" w:cs="仿宋" w:hint="eastAsia"/>
          <w:b/>
          <w:bCs/>
          <w:sz w:val="44"/>
          <w:szCs w:val="44"/>
        </w:rPr>
        <w:t>名词解释</w:t>
      </w:r>
    </w:p>
    <w:p w:rsidR="0031302B" w:rsidRDefault="007B76DD">
      <w:pPr>
        <w:spacing w:line="560" w:lineRule="exact"/>
        <w:rPr>
          <w:rFonts w:ascii="仿宋" w:eastAsia="仿宋" w:hAnsi="仿宋" w:cs="仿宋"/>
          <w:sz w:val="32"/>
          <w:szCs w:val="32"/>
        </w:rPr>
      </w:pPr>
      <w:r>
        <w:rPr>
          <w:rFonts w:ascii="仿宋" w:eastAsia="仿宋" w:hAnsi="仿宋" w:cs="仿宋" w:hint="eastAsia"/>
          <w:sz w:val="32"/>
          <w:szCs w:val="32"/>
        </w:rPr>
        <w:t>一般公共预算拨款收入：指市财政当年拨付的资金。</w:t>
      </w:r>
    </w:p>
    <w:p w:rsidR="0031302B" w:rsidRDefault="007B76DD">
      <w:pPr>
        <w:spacing w:line="560" w:lineRule="exact"/>
        <w:rPr>
          <w:rFonts w:ascii="仿宋" w:eastAsia="仿宋" w:hAnsi="仿宋" w:cs="仿宋"/>
          <w:sz w:val="32"/>
          <w:szCs w:val="32"/>
        </w:rPr>
      </w:pPr>
      <w:r>
        <w:rPr>
          <w:rFonts w:ascii="仿宋" w:eastAsia="仿宋" w:hAnsi="仿宋" w:cs="仿宋" w:hint="eastAsia"/>
          <w:sz w:val="32"/>
          <w:szCs w:val="32"/>
        </w:rPr>
        <w:t>基本支出：为保证机构正常运转，完成日常工作任务和事业发展目标所发生的支出。</w:t>
      </w:r>
    </w:p>
    <w:p w:rsidR="0031302B" w:rsidRDefault="007B76DD">
      <w:pPr>
        <w:spacing w:line="560" w:lineRule="exact"/>
        <w:rPr>
          <w:rFonts w:ascii="仿宋" w:eastAsia="仿宋" w:hAnsi="仿宋" w:cs="仿宋"/>
          <w:sz w:val="32"/>
          <w:szCs w:val="32"/>
        </w:rPr>
      </w:pPr>
      <w:r>
        <w:rPr>
          <w:rFonts w:ascii="仿宋" w:eastAsia="仿宋" w:hAnsi="仿宋" w:cs="仿宋" w:hint="eastAsia"/>
          <w:sz w:val="32"/>
          <w:szCs w:val="32"/>
        </w:rPr>
        <w:t xml:space="preserve">   “三公”经费：纳入中央预算管理的三公经费，是指中央财政部门用财政拨款安排的因公出国（境）费，公务用车购置及运行费和公务接待费。</w:t>
      </w:r>
    </w:p>
    <w:p w:rsidR="0031302B" w:rsidRDefault="007B76D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附件：收支决算总表</w:t>
      </w:r>
    </w:p>
    <w:p w:rsidR="0031302B" w:rsidRDefault="007B76D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收入决算总表</w:t>
      </w:r>
    </w:p>
    <w:p w:rsidR="0031302B" w:rsidRDefault="007B76D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支出决算总表</w:t>
      </w:r>
    </w:p>
    <w:tbl>
      <w:tblPr>
        <w:tblW w:w="9540" w:type="dxa"/>
        <w:tblLayout w:type="fixed"/>
        <w:tblCellMar>
          <w:left w:w="15" w:type="dxa"/>
          <w:right w:w="15" w:type="dxa"/>
        </w:tblCellMar>
        <w:tblLook w:val="0000"/>
      </w:tblPr>
      <w:tblGrid>
        <w:gridCol w:w="9540"/>
      </w:tblGrid>
      <w:tr w:rsidR="0031302B">
        <w:trPr>
          <w:trHeight w:val="285"/>
        </w:trPr>
        <w:tc>
          <w:tcPr>
            <w:tcW w:w="9540" w:type="dxa"/>
            <w:vAlign w:val="center"/>
          </w:tcPr>
          <w:p w:rsidR="0031302B" w:rsidRDefault="007B76DD">
            <w:pPr>
              <w:autoSpaceDN w:val="0"/>
              <w:textAlignment w:val="center"/>
              <w:rPr>
                <w:rFonts w:ascii="仿宋" w:eastAsia="仿宋" w:hAnsi="仿宋" w:cs="仿宋"/>
                <w:color w:val="000000"/>
                <w:sz w:val="32"/>
              </w:rPr>
            </w:pPr>
            <w:r>
              <w:rPr>
                <w:rFonts w:ascii="仿宋" w:eastAsia="仿宋" w:hAnsi="仿宋" w:cs="仿宋" w:hint="eastAsia"/>
                <w:color w:val="000000"/>
                <w:sz w:val="32"/>
              </w:rPr>
              <w:t xml:space="preserve">          财政拨款收入支出决算总表</w:t>
            </w:r>
          </w:p>
          <w:p w:rsidR="0031302B" w:rsidRDefault="00CA56FD">
            <w:pPr>
              <w:autoSpaceDN w:val="0"/>
              <w:textAlignment w:val="center"/>
              <w:rPr>
                <w:rFonts w:ascii="仿宋" w:eastAsia="仿宋" w:hAnsi="仿宋" w:cs="仿宋"/>
                <w:color w:val="000000"/>
                <w:sz w:val="32"/>
              </w:rPr>
            </w:pPr>
            <w:r>
              <w:rPr>
                <w:rFonts w:ascii="仿宋" w:eastAsia="仿宋" w:hAnsi="仿宋" w:cs="仿宋" w:hint="eastAsia"/>
                <w:color w:val="000000"/>
                <w:sz w:val="32"/>
              </w:rPr>
              <w:t xml:space="preserve">          </w:t>
            </w:r>
            <w:r w:rsidR="007B76DD">
              <w:rPr>
                <w:rFonts w:ascii="仿宋" w:eastAsia="仿宋" w:hAnsi="仿宋" w:cs="仿宋" w:hint="eastAsia"/>
                <w:color w:val="000000"/>
                <w:sz w:val="32"/>
              </w:rPr>
              <w:t xml:space="preserve">一般公共预算财政拨款支出决算表 </w:t>
            </w:r>
          </w:p>
          <w:p w:rsidR="0031302B" w:rsidRDefault="007B76DD">
            <w:pPr>
              <w:autoSpaceDN w:val="0"/>
              <w:textAlignment w:val="center"/>
              <w:rPr>
                <w:rFonts w:ascii="仿宋" w:eastAsia="仿宋" w:hAnsi="仿宋" w:cs="仿宋"/>
                <w:color w:val="000000"/>
                <w:sz w:val="32"/>
              </w:rPr>
            </w:pPr>
            <w:r>
              <w:rPr>
                <w:rFonts w:ascii="仿宋" w:eastAsia="仿宋" w:hAnsi="仿宋" w:cs="仿宋" w:hint="eastAsia"/>
                <w:color w:val="000000"/>
                <w:sz w:val="32"/>
              </w:rPr>
              <w:t xml:space="preserve">          一般公共预算财政拨款支基本出明细表</w:t>
            </w:r>
          </w:p>
          <w:p w:rsidR="0031302B" w:rsidRDefault="007B76DD">
            <w:pPr>
              <w:autoSpaceDN w:val="0"/>
              <w:textAlignment w:val="center"/>
              <w:rPr>
                <w:rFonts w:ascii="仿宋" w:eastAsia="仿宋" w:hAnsi="仿宋" w:cs="仿宋"/>
                <w:color w:val="000000"/>
                <w:sz w:val="32"/>
              </w:rPr>
            </w:pPr>
            <w:r>
              <w:rPr>
                <w:rFonts w:ascii="仿宋" w:eastAsia="仿宋" w:hAnsi="仿宋" w:cs="仿宋" w:hint="eastAsia"/>
                <w:color w:val="000000"/>
                <w:sz w:val="32"/>
              </w:rPr>
              <w:t xml:space="preserve">          一般公共预算相关经费支出决算表</w:t>
            </w:r>
          </w:p>
          <w:p w:rsidR="0031302B" w:rsidRDefault="0031302B">
            <w:pPr>
              <w:ind w:firstLineChars="200" w:firstLine="643"/>
              <w:jc w:val="center"/>
              <w:rPr>
                <w:rFonts w:ascii="仿宋" w:eastAsia="仿宋" w:hAnsi="仿宋" w:cs="仿宋"/>
                <w:b/>
                <w:bCs/>
                <w:sz w:val="32"/>
                <w:szCs w:val="32"/>
              </w:rPr>
            </w:pPr>
          </w:p>
          <w:p w:rsidR="0031302B" w:rsidRDefault="0031302B">
            <w:pPr>
              <w:rPr>
                <w:rFonts w:ascii="仿宋" w:eastAsia="仿宋" w:hAnsi="仿宋" w:cs="仿宋"/>
                <w:b/>
                <w:bCs/>
                <w:sz w:val="32"/>
                <w:szCs w:val="32"/>
              </w:rPr>
            </w:pPr>
          </w:p>
          <w:p w:rsidR="0031302B" w:rsidRDefault="0031302B">
            <w:pPr>
              <w:autoSpaceDN w:val="0"/>
              <w:textAlignment w:val="center"/>
              <w:rPr>
                <w:rFonts w:ascii="仿宋" w:eastAsia="仿宋" w:hAnsi="仿宋" w:cs="仿宋"/>
                <w:color w:val="000000"/>
                <w:sz w:val="32"/>
              </w:rPr>
            </w:pPr>
          </w:p>
          <w:p w:rsidR="0031302B" w:rsidRDefault="0031302B">
            <w:pPr>
              <w:autoSpaceDN w:val="0"/>
              <w:textAlignment w:val="center"/>
              <w:rPr>
                <w:rFonts w:ascii="仿宋" w:eastAsia="仿宋" w:hAnsi="仿宋" w:cs="仿宋"/>
                <w:color w:val="000000"/>
                <w:sz w:val="32"/>
              </w:rPr>
            </w:pPr>
          </w:p>
          <w:p w:rsidR="0031302B" w:rsidRDefault="0031302B">
            <w:pPr>
              <w:autoSpaceDN w:val="0"/>
              <w:textAlignment w:val="center"/>
              <w:rPr>
                <w:rFonts w:ascii="仿宋" w:eastAsia="仿宋" w:hAnsi="仿宋" w:cs="仿宋"/>
                <w:color w:val="000000"/>
                <w:sz w:val="32"/>
              </w:rPr>
            </w:pPr>
          </w:p>
        </w:tc>
      </w:tr>
    </w:tbl>
    <w:p w:rsidR="0031302B" w:rsidRDefault="0031302B">
      <w:pPr>
        <w:rPr>
          <w:rFonts w:ascii="仿宋" w:eastAsia="仿宋" w:hAnsi="仿宋" w:cs="仿宋"/>
          <w:sz w:val="32"/>
          <w:szCs w:val="32"/>
        </w:rPr>
      </w:pPr>
    </w:p>
    <w:p w:rsidR="0031302B" w:rsidRDefault="0031302B">
      <w:pPr>
        <w:jc w:val="left"/>
        <w:rPr>
          <w:rFonts w:ascii="仿宋" w:eastAsia="仿宋" w:hAnsi="仿宋" w:cs="仿宋"/>
          <w:sz w:val="32"/>
          <w:szCs w:val="32"/>
        </w:rPr>
      </w:pPr>
    </w:p>
    <w:p w:rsidR="0031302B" w:rsidRDefault="0031302B">
      <w:pPr>
        <w:jc w:val="left"/>
        <w:rPr>
          <w:rFonts w:ascii="仿宋" w:eastAsia="仿宋" w:hAnsi="仿宋" w:cs="仿宋"/>
          <w:b/>
          <w:bCs/>
          <w:sz w:val="32"/>
          <w:szCs w:val="32"/>
        </w:rPr>
      </w:pPr>
    </w:p>
    <w:p w:rsidR="0031302B" w:rsidRDefault="0031302B">
      <w:pPr>
        <w:jc w:val="left"/>
        <w:rPr>
          <w:rFonts w:ascii="仿宋" w:eastAsia="仿宋" w:hAnsi="仿宋" w:cs="仿宋"/>
          <w:b/>
          <w:bCs/>
          <w:sz w:val="32"/>
          <w:szCs w:val="32"/>
        </w:rPr>
      </w:pPr>
    </w:p>
    <w:p w:rsidR="0031302B" w:rsidRDefault="0031302B">
      <w:pPr>
        <w:jc w:val="left"/>
        <w:rPr>
          <w:rFonts w:ascii="仿宋" w:eastAsia="仿宋" w:hAnsi="仿宋" w:cs="仿宋"/>
          <w:sz w:val="32"/>
          <w:szCs w:val="32"/>
        </w:rPr>
      </w:pPr>
    </w:p>
    <w:p w:rsidR="0031302B" w:rsidRDefault="0031302B">
      <w:pPr>
        <w:jc w:val="left"/>
        <w:rPr>
          <w:rFonts w:ascii="仿宋" w:eastAsia="仿宋" w:hAnsi="仿宋" w:cs="仿宋"/>
          <w:sz w:val="32"/>
          <w:szCs w:val="32"/>
        </w:rPr>
      </w:pPr>
    </w:p>
    <w:sectPr w:rsidR="0031302B" w:rsidSect="0031302B">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02B" w:rsidRDefault="0031302B" w:rsidP="0031302B">
      <w:r>
        <w:separator/>
      </w:r>
    </w:p>
  </w:endnote>
  <w:endnote w:type="continuationSeparator" w:id="1">
    <w:p w:rsidR="0031302B" w:rsidRDefault="0031302B" w:rsidP="00313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02B" w:rsidRDefault="0031302B" w:rsidP="0031302B">
      <w:r>
        <w:separator/>
      </w:r>
    </w:p>
  </w:footnote>
  <w:footnote w:type="continuationSeparator" w:id="1">
    <w:p w:rsidR="0031302B" w:rsidRDefault="0031302B" w:rsidP="00313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2B" w:rsidRDefault="0031302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415B8"/>
    <w:multiLevelType w:val="singleLevel"/>
    <w:tmpl w:val="B6B415B8"/>
    <w:lvl w:ilvl="0">
      <w:start w:val="2"/>
      <w:numFmt w:val="decimal"/>
      <w:suff w:val="nothing"/>
      <w:lvlText w:val="%1、"/>
      <w:lvlJc w:val="left"/>
    </w:lvl>
  </w:abstractNum>
  <w:abstractNum w:abstractNumId="1">
    <w:nsid w:val="30EF758A"/>
    <w:multiLevelType w:val="hybridMultilevel"/>
    <w:tmpl w:val="0B7CD3BE"/>
    <w:lvl w:ilvl="0" w:tplc="BA304F8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B3C75D"/>
    <w:multiLevelType w:val="singleLevel"/>
    <w:tmpl w:val="54B3C75D"/>
    <w:lvl w:ilvl="0">
      <w:start w:val="1"/>
      <w:numFmt w:val="chineseCounting"/>
      <w:suff w:val="nothing"/>
      <w:lvlText w:val="%1、"/>
      <w:lvlJc w:val="left"/>
    </w:lvl>
  </w:abstractNum>
  <w:abstractNum w:abstractNumId="3">
    <w:nsid w:val="5B1964E1"/>
    <w:multiLevelType w:val="singleLevel"/>
    <w:tmpl w:val="5B1964E1"/>
    <w:lvl w:ilvl="0">
      <w:start w:val="6"/>
      <w:numFmt w:val="chineseCounting"/>
      <w:suff w:val="nothing"/>
      <w:lvlText w:val="%1、"/>
      <w:lvlJc w:val="left"/>
    </w:lvl>
  </w:abstractNum>
  <w:abstractNum w:abstractNumId="4">
    <w:nsid w:val="5B197F10"/>
    <w:multiLevelType w:val="singleLevel"/>
    <w:tmpl w:val="5B197F10"/>
    <w:lvl w:ilvl="0">
      <w:start w:val="4"/>
      <w:numFmt w:val="chineseCounting"/>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409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302B"/>
    <w:rsid w:val="00037785"/>
    <w:rsid w:val="00044FCF"/>
    <w:rsid w:val="00061C10"/>
    <w:rsid w:val="00096CC3"/>
    <w:rsid w:val="000B580A"/>
    <w:rsid w:val="000E6210"/>
    <w:rsid w:val="000F1184"/>
    <w:rsid w:val="001528D3"/>
    <w:rsid w:val="0018132A"/>
    <w:rsid w:val="001B27FD"/>
    <w:rsid w:val="00203FAD"/>
    <w:rsid w:val="00243328"/>
    <w:rsid w:val="002850DC"/>
    <w:rsid w:val="002B0073"/>
    <w:rsid w:val="00310211"/>
    <w:rsid w:val="0031302B"/>
    <w:rsid w:val="003F3B90"/>
    <w:rsid w:val="00406EF1"/>
    <w:rsid w:val="00490663"/>
    <w:rsid w:val="004C252E"/>
    <w:rsid w:val="004E5AB0"/>
    <w:rsid w:val="005744F5"/>
    <w:rsid w:val="0057722D"/>
    <w:rsid w:val="0060032F"/>
    <w:rsid w:val="00601811"/>
    <w:rsid w:val="00627B56"/>
    <w:rsid w:val="006429C2"/>
    <w:rsid w:val="00667900"/>
    <w:rsid w:val="006A110C"/>
    <w:rsid w:val="006A577C"/>
    <w:rsid w:val="006B38A8"/>
    <w:rsid w:val="006E2757"/>
    <w:rsid w:val="00792FBE"/>
    <w:rsid w:val="007B76DD"/>
    <w:rsid w:val="00823112"/>
    <w:rsid w:val="0089086A"/>
    <w:rsid w:val="008D356A"/>
    <w:rsid w:val="00923256"/>
    <w:rsid w:val="009457A6"/>
    <w:rsid w:val="009B37A2"/>
    <w:rsid w:val="009E42CC"/>
    <w:rsid w:val="00A45CDA"/>
    <w:rsid w:val="00A54427"/>
    <w:rsid w:val="00A75FBC"/>
    <w:rsid w:val="00A90115"/>
    <w:rsid w:val="00AA3E8E"/>
    <w:rsid w:val="00AA51D6"/>
    <w:rsid w:val="00AB1FD7"/>
    <w:rsid w:val="00AC731A"/>
    <w:rsid w:val="00BF2379"/>
    <w:rsid w:val="00BF405A"/>
    <w:rsid w:val="00BF4F65"/>
    <w:rsid w:val="00C473F9"/>
    <w:rsid w:val="00C9188F"/>
    <w:rsid w:val="00CA108F"/>
    <w:rsid w:val="00CA56FD"/>
    <w:rsid w:val="00CC7D5D"/>
    <w:rsid w:val="00D06231"/>
    <w:rsid w:val="00D21812"/>
    <w:rsid w:val="00D4598F"/>
    <w:rsid w:val="00D60D10"/>
    <w:rsid w:val="00D852D5"/>
    <w:rsid w:val="00E168E8"/>
    <w:rsid w:val="00E31190"/>
    <w:rsid w:val="00E56BBE"/>
    <w:rsid w:val="00E87819"/>
    <w:rsid w:val="00EA1073"/>
    <w:rsid w:val="00EA36B1"/>
    <w:rsid w:val="00EB068A"/>
    <w:rsid w:val="00EC0E00"/>
    <w:rsid w:val="00EE34FF"/>
    <w:rsid w:val="00F108FE"/>
    <w:rsid w:val="00F130D2"/>
    <w:rsid w:val="00FE730B"/>
    <w:rsid w:val="00FF7A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Balloon Text"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02B"/>
    <w:pPr>
      <w:widowControl w:val="0"/>
      <w:jc w:val="both"/>
    </w:pPr>
    <w:rPr>
      <w:rFonts w:ascii="Calibri" w:hAnsi="Calibri"/>
      <w:kern w:val="2"/>
      <w:sz w:val="21"/>
      <w:szCs w:val="24"/>
    </w:rPr>
  </w:style>
  <w:style w:type="paragraph" w:styleId="2">
    <w:name w:val="heading 2"/>
    <w:basedOn w:val="a"/>
    <w:next w:val="a"/>
    <w:link w:val="2Char"/>
    <w:uiPriority w:val="99"/>
    <w:qFormat/>
    <w:rsid w:val="0031302B"/>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31302B"/>
    <w:pPr>
      <w:ind w:leftChars="2500" w:left="100"/>
    </w:pPr>
  </w:style>
  <w:style w:type="paragraph" w:styleId="a4">
    <w:name w:val="footer"/>
    <w:basedOn w:val="a"/>
    <w:link w:val="Char0"/>
    <w:uiPriority w:val="99"/>
    <w:qFormat/>
    <w:rsid w:val="0031302B"/>
    <w:pPr>
      <w:tabs>
        <w:tab w:val="center" w:pos="4153"/>
        <w:tab w:val="right" w:pos="8306"/>
      </w:tabs>
      <w:snapToGrid w:val="0"/>
      <w:jc w:val="left"/>
    </w:pPr>
    <w:rPr>
      <w:sz w:val="18"/>
      <w:szCs w:val="18"/>
    </w:rPr>
  </w:style>
  <w:style w:type="paragraph" w:styleId="a5">
    <w:name w:val="header"/>
    <w:basedOn w:val="a"/>
    <w:link w:val="Char1"/>
    <w:uiPriority w:val="99"/>
    <w:qFormat/>
    <w:rsid w:val="0031302B"/>
    <w:pPr>
      <w:pBdr>
        <w:bottom w:val="single" w:sz="6" w:space="1" w:color="auto"/>
      </w:pBdr>
      <w:tabs>
        <w:tab w:val="center" w:pos="4153"/>
        <w:tab w:val="right" w:pos="8306"/>
      </w:tabs>
      <w:snapToGrid w:val="0"/>
      <w:jc w:val="center"/>
    </w:pPr>
    <w:rPr>
      <w:sz w:val="18"/>
      <w:szCs w:val="18"/>
    </w:rPr>
  </w:style>
  <w:style w:type="paragraph" w:customStyle="1" w:styleId="1">
    <w:name w:val="无间隔1"/>
    <w:uiPriority w:val="99"/>
    <w:qFormat/>
    <w:rsid w:val="0031302B"/>
    <w:pPr>
      <w:widowControl w:val="0"/>
      <w:jc w:val="both"/>
    </w:pPr>
    <w:rPr>
      <w:rFonts w:ascii="Calibri" w:hAnsi="Calibri"/>
      <w:kern w:val="2"/>
      <w:sz w:val="21"/>
      <w:szCs w:val="24"/>
    </w:rPr>
  </w:style>
  <w:style w:type="paragraph" w:customStyle="1" w:styleId="p0">
    <w:name w:val="p0"/>
    <w:basedOn w:val="a"/>
    <w:qFormat/>
    <w:rsid w:val="0031302B"/>
    <w:pPr>
      <w:widowControl/>
    </w:pPr>
    <w:rPr>
      <w:kern w:val="0"/>
      <w:szCs w:val="21"/>
    </w:rPr>
  </w:style>
  <w:style w:type="paragraph" w:customStyle="1" w:styleId="p17">
    <w:name w:val="p17"/>
    <w:basedOn w:val="a"/>
    <w:qFormat/>
    <w:rsid w:val="0031302B"/>
    <w:pPr>
      <w:widowControl/>
      <w:jc w:val="left"/>
    </w:pPr>
    <w:rPr>
      <w:rFonts w:ascii="inherit" w:hAnsi="inherit" w:cs="宋体"/>
      <w:kern w:val="0"/>
      <w:sz w:val="24"/>
    </w:rPr>
  </w:style>
  <w:style w:type="paragraph" w:customStyle="1" w:styleId="p15">
    <w:name w:val="p15"/>
    <w:basedOn w:val="a"/>
    <w:qFormat/>
    <w:rsid w:val="0031302B"/>
    <w:pPr>
      <w:widowControl/>
    </w:pPr>
    <w:rPr>
      <w:kern w:val="0"/>
      <w:szCs w:val="21"/>
    </w:rPr>
  </w:style>
  <w:style w:type="character" w:customStyle="1" w:styleId="2Char">
    <w:name w:val="标题 2 Char"/>
    <w:basedOn w:val="a0"/>
    <w:link w:val="2"/>
    <w:uiPriority w:val="99"/>
    <w:semiHidden/>
    <w:qFormat/>
    <w:locked/>
    <w:rsid w:val="0031302B"/>
    <w:rPr>
      <w:rFonts w:ascii="Cambria" w:eastAsia="宋体" w:hAnsi="Cambria" w:cs="Times New Roman"/>
      <w:b/>
      <w:bCs/>
      <w:sz w:val="32"/>
      <w:szCs w:val="32"/>
    </w:rPr>
  </w:style>
  <w:style w:type="character" w:customStyle="1" w:styleId="Char1">
    <w:name w:val="页眉 Char"/>
    <w:basedOn w:val="a0"/>
    <w:link w:val="a5"/>
    <w:uiPriority w:val="99"/>
    <w:semiHidden/>
    <w:qFormat/>
    <w:locked/>
    <w:rsid w:val="0031302B"/>
    <w:rPr>
      <w:rFonts w:cs="Times New Roman"/>
      <w:sz w:val="18"/>
      <w:szCs w:val="18"/>
    </w:rPr>
  </w:style>
  <w:style w:type="character" w:customStyle="1" w:styleId="Char0">
    <w:name w:val="页脚 Char"/>
    <w:basedOn w:val="a0"/>
    <w:link w:val="a4"/>
    <w:uiPriority w:val="99"/>
    <w:semiHidden/>
    <w:qFormat/>
    <w:locked/>
    <w:rsid w:val="0031302B"/>
    <w:rPr>
      <w:rFonts w:cs="Times New Roman"/>
      <w:sz w:val="18"/>
      <w:szCs w:val="18"/>
    </w:rPr>
  </w:style>
  <w:style w:type="character" w:customStyle="1" w:styleId="Char">
    <w:name w:val="日期 Char"/>
    <w:basedOn w:val="a0"/>
    <w:link w:val="a3"/>
    <w:uiPriority w:val="99"/>
    <w:semiHidden/>
    <w:qFormat/>
    <w:locked/>
    <w:rsid w:val="0031302B"/>
    <w:rPr>
      <w:rFonts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478</Words>
  <Characters>2728</Characters>
  <Application>Microsoft Office Word</Application>
  <DocSecurity>0</DocSecurity>
  <Lines>22</Lines>
  <Paragraphs>6</Paragraphs>
  <ScaleCrop>false</ScaleCrop>
  <Company>Microsoft</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Administrator</dc:creator>
  <cp:lastModifiedBy>Microsoft</cp:lastModifiedBy>
  <cp:revision>73</cp:revision>
  <cp:lastPrinted>2018-06-08T02:54:00Z</cp:lastPrinted>
  <dcterms:created xsi:type="dcterms:W3CDTF">2016-07-12T10:26:00Z</dcterms:created>
  <dcterms:modified xsi:type="dcterms:W3CDTF">2018-06-08T03:25:00Z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