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那曲市水利局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2018年度部门预算公开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补充说明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宋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黑体"/>
          <w:kern w:val="2"/>
          <w:sz w:val="32"/>
          <w:szCs w:val="32"/>
          <w:lang w:val="en-US" w:eastAsia="zh-CN" w:bidi="ar-SA"/>
        </w:rPr>
        <w:t>按照市财政局要求，我局对2018年度部门预算公开情况进行认真核实，现将本单位2018年度预算收支情况再次进行细化说明，并进行补充公开如下：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年度财政拨款收支预算情况总体说明。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2018年部门预算收入为5935.7万元，其中：基本支出1325.5万元，包括工资福利支出1143.3万元；商品和服务支出97.1万元；对个人家庭补助支出2.5万元；住房公积金82.6万元。项目支出4610.2万元，包括水利工程运行维护费2400万元；防汛资金1760.3万元；抗旱资金360万元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二、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年度收支预算情况总体说明。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2018年部门预算收入为5935.7万元，基本支出1325.5万元，其中：1.工资福利支出1225.9万元（基本工资703.2万元，津贴补贴14.6万元，奖金56.6万元，伙食补助费24万元，机关事业单位养老保险缴费145.3万元，职业年金缴费56.6万元，职工基本医疗保险缴费58.1万元，公务员医疗补助缴费10.9万元，其他社会保险缴费9万元，住房公积金82.6万元，休假探亲费39.3万元，未休假人员生活补助13.2万元，公益性岗位补助7.1万元，其他工资福利支出5.4万元）；2.商品和服务支出97.1万元（办公费3.2万元，印刷费0.8万元，公用水（电）费1.2万元，邮电费9.4万元，取暖费12.8万元，差旅费19.2万元，维修（护）费2.0万元，会议费2.0万元，培训费3.2万元，公务接待费1.8万元，福利费0.4万元，公务用车运行维护费25.1万元，业务费2.0万元，设备购置费2.0万元，其他商品和服务支出12.0万元）；3.对个人家庭补助支出2.5万元（离退休人员公用经费1.5万元，退休人员慰问金1万元）。项目支出4610.2万元，其中：山洪灾害县级非工程措施建设项目运行费4.9万元，自治区财政水利工程运行与维护经费2400万元，最严格水资源管理和保护及宣传工作经费15万元，农村饮水水质检测中心运行维护管理费60万元，水土监测经费5万元，防汛抗旱工作经费5万元，中央财政水利发展资金山洪灾害防治资金1060.3万元，自治区防汛资金700万元，自治区抗旱资金360万元。</w:t>
      </w:r>
    </w:p>
    <w:p>
      <w:pPr>
        <w:numPr>
          <w:ilvl w:val="0"/>
          <w:numId w:val="0"/>
        </w:numPr>
        <w:tabs>
          <w:tab w:val="left" w:pos="871"/>
        </w:tabs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三、</w:t>
      </w:r>
      <w:r>
        <w:rPr>
          <w:rFonts w:hint="eastAsia" w:ascii="黑体" w:hAnsi="宋体" w:eastAsia="黑体"/>
          <w:sz w:val="32"/>
          <w:szCs w:val="32"/>
        </w:rPr>
        <w:t>关</w:t>
      </w:r>
      <w:r>
        <w:rPr>
          <w:rFonts w:ascii="黑体" w:hAnsi="宋体" w:eastAsia="黑体"/>
          <w:sz w:val="32"/>
          <w:szCs w:val="32"/>
        </w:rPr>
        <w:t>于部门收入总表的说明</w:t>
      </w:r>
      <w:r>
        <w:rPr>
          <w:rFonts w:hint="eastAsia" w:ascii="黑体" w:hAnsi="宋体" w:eastAsia="黑体"/>
          <w:sz w:val="32"/>
          <w:szCs w:val="32"/>
        </w:rPr>
        <w:t>。</w:t>
      </w:r>
    </w:p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2018年一般公共预算拨款收入总计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5935.7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万元。其中：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社会保障和就业支出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201.9万元；2.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医疗卫生与计划生育支出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69万元；3.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水利支出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5582.2万元。4.住房保障支出82.6万元。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四、</w:t>
      </w:r>
      <w:r>
        <w:rPr>
          <w:rFonts w:ascii="黑体" w:hAnsi="宋体" w:eastAsia="黑体"/>
          <w:sz w:val="32"/>
          <w:szCs w:val="32"/>
        </w:rPr>
        <w:t>关于部门支出总表的说明</w:t>
      </w:r>
      <w:r>
        <w:rPr>
          <w:rFonts w:hint="eastAsia" w:ascii="黑体" w:hAnsi="宋体" w:eastAsia="黑体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社会保障和就业支出</w:t>
      </w:r>
      <w:r>
        <w:rPr>
          <w:rFonts w:hint="eastAsia" w:ascii="仿宋_GB2312" w:hAnsi="宋体" w:eastAsia="仿宋_GB2312" w:cs="宋体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行政事业单位离退休</w:t>
      </w:r>
      <w:r>
        <w:rPr>
          <w:rFonts w:hint="eastAsia" w:ascii="仿宋_GB2312" w:hAnsi="宋体" w:eastAsia="仿宋_GB2312" w:cs="宋体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机关事业单位基本养老保险缴费支出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145.3万元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、机关事业单位职业年金缴费支出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56.6万元。</w:t>
      </w:r>
    </w:p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医疗卫生与计划生育支出</w:t>
      </w:r>
      <w:r>
        <w:rPr>
          <w:rFonts w:hint="eastAsia" w:ascii="仿宋_GB2312" w:hAnsi="宋体" w:eastAsia="仿宋_GB2312" w:cs="宋体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行政事业单位医疗</w:t>
      </w:r>
      <w:r>
        <w:rPr>
          <w:rFonts w:hint="eastAsia" w:ascii="仿宋_GB2312" w:hAnsi="宋体" w:eastAsia="仿宋_GB2312" w:cs="宋体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公务员医疗补助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10.9万元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、行政单位医疗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58.1万元。</w:t>
      </w:r>
    </w:p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农林水支出</w:t>
      </w:r>
      <w:r>
        <w:rPr>
          <w:rFonts w:hint="eastAsia" w:ascii="仿宋_GB2312" w:hAnsi="宋体" w:eastAsia="仿宋_GB2312" w:cs="宋体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水利</w:t>
      </w:r>
      <w:r>
        <w:rPr>
          <w:rFonts w:hint="eastAsia" w:ascii="仿宋_GB2312" w:hAnsi="宋体" w:eastAsia="仿宋_GB2312" w:cs="宋体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行政运行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972万元、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水利工程运行与维护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2404.9万元、水资源节约管理与保护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15万元、水质监测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65万元、防汛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1765.3万元、抗旱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360万元。</w:t>
      </w:r>
    </w:p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4.住房保障支出</w:t>
      </w:r>
      <w:r>
        <w:rPr>
          <w:rFonts w:hint="eastAsia" w:ascii="仿宋_GB2312" w:hAnsi="宋体" w:eastAsia="仿宋_GB2312" w:cs="宋体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住房改革支出</w:t>
      </w:r>
      <w:r>
        <w:rPr>
          <w:rFonts w:hint="eastAsia" w:ascii="仿宋_GB2312" w:hAnsi="宋体" w:eastAsia="仿宋_GB2312" w:cs="宋体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住房公积金</w:t>
      </w:r>
      <w:r>
        <w:rPr>
          <w:rFonts w:hint="eastAsia" w:ascii="仿宋_GB2312" w:hAnsi="宋体" w:eastAsia="仿宋_GB2312" w:cs="宋体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82.6万元。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五、</w:t>
      </w:r>
      <w:r>
        <w:rPr>
          <w:rFonts w:hint="eastAsia" w:ascii="黑体" w:hAnsi="宋体" w:eastAsia="黑体"/>
          <w:sz w:val="32"/>
          <w:szCs w:val="32"/>
        </w:rPr>
        <w:t>其他重要事项的情况说明。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（一）机关</w:t>
      </w:r>
      <w:r>
        <w:rPr>
          <w:rFonts w:ascii="仿宋_GB2312" w:hAnsi="宋体" w:eastAsia="仿宋_GB2312" w:cs="宋体"/>
          <w:sz w:val="32"/>
          <w:szCs w:val="32"/>
        </w:rPr>
        <w:t>运行经费安排使用情况说明。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费3.2万元，印刷费0.8万元，公用水（电）费1.2万元，邮电费9.4万元，取暖费12.8万元，差旅费19.2万元，维修（护）费2.0万元，会议费2.0万元，培训费3.2万元，公务接待费1.8万元，福利费0.4万元，公务用车运行维护费25.1万元，业务费2.0万元，设备购置费2.0万元，其他商品和服务支出12.0万元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政府</w:t>
      </w:r>
      <w:r>
        <w:rPr>
          <w:rFonts w:ascii="仿宋_GB2312" w:hAnsi="宋体" w:eastAsia="仿宋_GB2312" w:cs="宋体"/>
          <w:sz w:val="32"/>
          <w:szCs w:val="32"/>
        </w:rPr>
        <w:t>采购情况说明。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我单位2018年没有安排政府采购预算支出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国</w:t>
      </w:r>
      <w:r>
        <w:rPr>
          <w:rFonts w:ascii="仿宋_GB2312" w:hAnsi="宋体" w:eastAsia="仿宋_GB2312" w:cs="宋体"/>
          <w:sz w:val="32"/>
          <w:szCs w:val="32"/>
        </w:rPr>
        <w:t>有资产占有使用情况说明。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截至201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年12月31日，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那曲市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水利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共有车辆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辆，其中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特殊车辆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辆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2017年底我局资产总额为9160.73万元，其中：1.流动资产7980.74万元，包括库存现金2.91万元、银行存款221.84万元、财政应返额度7745.45万元、其他应收款10.53万元；2.固定资产1179.99万元，包括土地、房屋及建筑物781.2万元、通用设备370.31万元、家具、用具、装具及动动植物28.47万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（四）预算绩效情况说明。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我单位2017年没有开展预算绩效工作。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440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orbel">
    <w:panose1 w:val="020B0503020204090204"/>
    <w:charset w:val="00"/>
    <w:family w:val="auto"/>
    <w:pitch w:val="default"/>
    <w:sig w:usb0="A00002EF" w:usb1="4000A44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A8DA"/>
    <w:multiLevelType w:val="singleLevel"/>
    <w:tmpl w:val="5AFEA8D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97929"/>
    <w:rsid w:val="033F23D9"/>
    <w:rsid w:val="0A4A5A3F"/>
    <w:rsid w:val="0D2078F6"/>
    <w:rsid w:val="15B4513C"/>
    <w:rsid w:val="204D2862"/>
    <w:rsid w:val="24B863A8"/>
    <w:rsid w:val="31AA5A9B"/>
    <w:rsid w:val="45E05747"/>
    <w:rsid w:val="4794117D"/>
    <w:rsid w:val="4D107458"/>
    <w:rsid w:val="4D9301E6"/>
    <w:rsid w:val="57225CCA"/>
    <w:rsid w:val="5D2544F5"/>
    <w:rsid w:val="5DF209B1"/>
    <w:rsid w:val="60B97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001"/>
    <w:basedOn w:val="1"/>
    <w:qFormat/>
    <w:uiPriority w:val="0"/>
    <w:pPr>
      <w:spacing w:before="50" w:beforeLines="50" w:after="50" w:afterLines="50" w:line="360" w:lineRule="auto"/>
      <w:ind w:firstLine="420" w:firstLineChars="200"/>
    </w:pPr>
    <w:rPr>
      <w:rFonts w:ascii="Calibri" w:hAnsi="Calibri" w:eastAsia="黑体" w:cs="Times New Roman"/>
      <w:szCs w:val="21"/>
    </w:rPr>
  </w:style>
  <w:style w:type="paragraph" w:customStyle="1" w:styleId="9">
    <w:name w:val="002"/>
    <w:basedOn w:val="1"/>
    <w:qFormat/>
    <w:uiPriority w:val="0"/>
    <w:pPr>
      <w:spacing w:before="50" w:beforeLines="50" w:after="50" w:afterLines="50" w:line="360" w:lineRule="auto"/>
      <w:ind w:firstLine="420" w:firstLineChars="200"/>
    </w:pPr>
    <w:rPr>
      <w:rFonts w:ascii="Corbel" w:hAnsi="Corbel" w:eastAsia="宋体" w:cs="Times New Roman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2019-03-08T10:02:00Z</dcterms:created>
  <dc:creator>Administrator</dc:creator>
  <cp:lastModifiedBy>Administrator</cp:lastModifiedBy>
  <cp:lastPrinted>2019-03-13T14:13:00Z</cp:lastPrinted>
  <dcterms:modified xsi:type="dcterms:W3CDTF">2019-03-14T01:27:40Z</dcterms:modified>
  <dc:title>那曲市审计局2017年度部门决算公开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