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87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那曲市</w:t>
      </w:r>
      <w:r>
        <w:rPr>
          <w:rFonts w:hint="eastAsia" w:ascii="方正小标宋简体" w:eastAsia="方正小标宋简体"/>
          <w:sz w:val="36"/>
          <w:szCs w:val="36"/>
        </w:rPr>
        <w:t>2023—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2024年政府债券发行</w:t>
      </w:r>
    </w:p>
    <w:p>
      <w:pPr>
        <w:snapToGrid w:val="0"/>
        <w:ind w:firstLine="87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及还本付息情况表</w:t>
      </w:r>
    </w:p>
    <w:p>
      <w:pPr>
        <w:snapToGrid w:val="0"/>
        <w:spacing w:line="360" w:lineRule="exact"/>
        <w:jc w:val="right"/>
        <w:rPr>
          <w:rFonts w:ascii="仿宋" w:hAnsi="仿宋" w:eastAsia="仿宋"/>
          <w:szCs w:val="21"/>
        </w:rPr>
      </w:pPr>
    </w:p>
    <w:p>
      <w:pPr>
        <w:snapToGrid w:val="0"/>
        <w:spacing w:line="360" w:lineRule="exact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单位：</w:t>
      </w:r>
      <w:r>
        <w:rPr>
          <w:rFonts w:hint="eastAsia" w:ascii="仿宋" w:hAnsi="仿宋" w:eastAsia="仿宋"/>
          <w:szCs w:val="21"/>
          <w:lang w:val="en-US" w:eastAsia="zh-CN"/>
        </w:rPr>
        <w:t>万</w:t>
      </w:r>
      <w:r>
        <w:rPr>
          <w:rFonts w:hint="eastAsia" w:ascii="仿宋" w:hAnsi="仿宋" w:eastAsia="仿宋"/>
          <w:szCs w:val="21"/>
        </w:rPr>
        <w:t>元</w:t>
      </w:r>
    </w:p>
    <w:tbl>
      <w:tblPr>
        <w:tblStyle w:val="3"/>
        <w:tblW w:w="90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9"/>
        <w:gridCol w:w="1215"/>
        <w:gridCol w:w="1425"/>
        <w:gridCol w:w="12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公式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本地区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一、2023年发行预计执行数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A=B+D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141300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78469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（一）一般债券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B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64000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9969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624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其中：再融资债券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C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FF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FF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（二）专项债券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D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77300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68500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624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其中：再融资债券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E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FF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FF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二、2023年还本预计执行数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F=G+H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64200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FF0000"/>
                <w:szCs w:val="21"/>
                <w:lang w:val="en-US" w:eastAsia="zh-CN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（一）一般债券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58500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FF0000"/>
                <w:szCs w:val="21"/>
              </w:rPr>
            </w:pPr>
            <w:r>
              <w:rPr>
                <w:rFonts w:hint="default" w:ascii="仿宋" w:hAnsi="仿宋" w:eastAsia="仿宋" w:cs="Times New Roman"/>
                <w:color w:val="FF0000"/>
                <w:szCs w:val="21"/>
                <w:lang w:val="en-US" w:eastAsia="zh-CN"/>
              </w:rPr>
              <w:t>18300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（二）专项债券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5700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FF0000"/>
                <w:szCs w:val="21"/>
                <w:lang w:val="en-US" w:eastAsia="zh-CN"/>
              </w:rPr>
              <w:t>5700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三、2023年付息预计执行数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I=J+K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34619.54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hint="default" w:ascii="仿宋" w:hAnsi="仿宋" w:eastAsia="仿宋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FF0000"/>
                <w:szCs w:val="21"/>
                <w:lang w:val="en-US" w:eastAsia="zh-CN"/>
              </w:rPr>
              <w:t>17425.1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（一）一般债券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J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20121.08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FF0000"/>
                <w:szCs w:val="21"/>
              </w:rPr>
            </w:pPr>
            <w:r>
              <w:rPr>
                <w:rFonts w:hint="default" w:ascii="仿宋" w:hAnsi="仿宋" w:eastAsia="仿宋" w:cs="Times New Roman"/>
                <w:color w:val="FF0000"/>
                <w:szCs w:val="21"/>
                <w:lang w:val="en-US" w:eastAsia="zh-CN"/>
              </w:rPr>
              <w:t>7888.91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（二）专项债券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14498.46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FF0000"/>
                <w:szCs w:val="21"/>
                <w:lang w:val="en-US" w:eastAsia="zh-CN"/>
              </w:rPr>
              <w:t>9536.19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四、2024年还本预算数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L=M+P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34762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（一）一般债券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M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34762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624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其中：再融资债券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N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26746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1244" w:firstLineChars="59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财政预算安排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O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8016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（二）专项债券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P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FF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624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其中：再融资债券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Q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FF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1244" w:firstLineChars="59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财政预算安排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R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FF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五、2024年付息预算数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S=T+U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36490.58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19103.92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（一）一般债券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T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19819.34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7654.55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（二）专项债券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U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16671.24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11449.37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1990" w:right="1503" w:bottom="1588" w:left="1503" w:header="851" w:footer="1520" w:gutter="0"/>
      <w:cols w:space="720" w:num="1"/>
      <w:docGrid w:type="linesAndChars" w:linePitch="579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220" w:lineRule="exact"/>
      <w:ind w:left="420" w:leftChars="200" w:right="420" w:rightChars="200"/>
      <w:jc w:val="right"/>
      <w:textAlignment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0" w:lineRule="exact"/>
      <w:ind w:left="315" w:leftChars="150" w:right="315" w:rightChars="150"/>
      <w:textAlignment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jE3MDUyYTdiYTM0YzAwNGRmZWFhNDY1MDU4MmYifQ=="/>
  </w:docVars>
  <w:rsids>
    <w:rsidRoot w:val="00000000"/>
    <w:rsid w:val="5CC5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2024-01-20T08:25:06Z</dcterms:created>
  <dc:creator>Administrator</dc:creator>
  <cp:lastModifiedBy>信息中心</cp:lastModifiedBy>
  <dcterms:modified xsi:type="dcterms:W3CDTF">2024-01-20T08:25:14Z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0D06E3DCAEC540E4B4155635F66C94F3</vt:lpwstr>
  </property>
</Properties>
</file>