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拉萨那曲第二高级中学</w:t>
      </w:r>
      <w:r>
        <w:rPr>
          <w:rFonts w:hint="eastAsia" w:ascii="方正小标宋简体" w:hAnsi="仿宋" w:eastAsia="方正小标宋简体"/>
          <w:sz w:val="44"/>
          <w:szCs w:val="44"/>
        </w:rPr>
        <w:t>2024年度</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21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XXX（部门/单位）概况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XXX（部门/单位）部门（单位）预算明细表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XXX（部门/单位）部门（单位）预算数据分析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XXX（部门/单位）概况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拉萨那曲第二高级中学是一所公办高中教育类学校，主要履行下列职责：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1、贯彻执行党和国家的教育方针、政策、法规。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2、维护学校的教学秩序，为学生创造良好的学习环境。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3、积极稳妥地推进教育改革，按教育规律办事，不断提高教育质量。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4、根据学校规模，设置学校管理机构，建立健全各项规章制度和岗位责任制。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5、坚持教书育人，服务育人，环境育人方针，加强对学生的思想品德教育，使学生的德智体全面发展。</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pStyle w:val="5"/>
        <w:spacing w:before="225" w:beforeAutospacing="0"/>
        <w:ind w:firstLine="640" w:firstLineChars="200"/>
        <w:rPr>
          <w:rFonts w:hint="eastAsia" w:ascii="黑体" w:eastAsia="黑体"/>
          <w:sz w:val="32"/>
          <w:szCs w:val="32"/>
        </w:rPr>
      </w:pPr>
      <w:r>
        <w:rPr>
          <w:rFonts w:hint="eastAsia" w:ascii="仿宋_GB2312" w:hAnsi="宋体" w:eastAsia="仿宋_GB2312" w:cs="Times New Roman"/>
          <w:kern w:val="2"/>
          <w:sz w:val="32"/>
          <w:szCs w:val="32"/>
          <w:lang w:val="en-US" w:eastAsia="zh-CN" w:bidi="ar-SA"/>
        </w:rPr>
        <w:t>我校内设书记办公室、校长办公室、副校长办公室、党务办公室、行政办公室、财务室、年级组、德育处、教务处、教研室、体育和健康教研室、信息中心、学生资助中心、总务处、膳食科、校工会、宿管科</w:t>
      </w:r>
      <w:r>
        <w:rPr>
          <w:rFonts w:hint="eastAsia" w:ascii="仿宋_GB2312" w:eastAsia="仿宋_GB2312" w:cs="Times New Roman"/>
          <w:kern w:val="2"/>
          <w:sz w:val="32"/>
          <w:szCs w:val="32"/>
          <w:lang w:val="en-US" w:eastAsia="zh-CN" w:bidi="ar-SA"/>
        </w:rPr>
        <w:t>等</w:t>
      </w:r>
      <w:r>
        <w:rPr>
          <w:rFonts w:hint="eastAsia" w:ascii="仿宋_GB2312" w:hAnsi="宋体" w:eastAsia="仿宋_GB2312" w:cs="Times New Roman"/>
          <w:kern w:val="2"/>
          <w:sz w:val="32"/>
          <w:szCs w:val="32"/>
          <w:lang w:val="en-US" w:eastAsia="zh-CN" w:bidi="ar-SA"/>
        </w:rPr>
        <w:t>科室，在职教职工</w:t>
      </w:r>
      <w:r>
        <w:rPr>
          <w:rFonts w:hint="eastAsia" w:ascii="仿宋_GB2312" w:eastAsia="仿宋_GB2312" w:cs="Times New Roman"/>
          <w:kern w:val="2"/>
          <w:sz w:val="32"/>
          <w:szCs w:val="32"/>
          <w:lang w:val="en-US" w:eastAsia="zh-CN" w:bidi="ar-SA"/>
        </w:rPr>
        <w:t>288</w:t>
      </w:r>
      <w:r>
        <w:rPr>
          <w:rFonts w:hint="eastAsia" w:ascii="仿宋_GB2312" w:hAnsi="宋体" w:eastAsia="仿宋_GB2312" w:cs="Times New Roman"/>
          <w:kern w:val="2"/>
          <w:sz w:val="32"/>
          <w:szCs w:val="32"/>
          <w:lang w:val="en-US" w:eastAsia="zh-CN" w:bidi="ar-SA"/>
        </w:rPr>
        <w:t>人，在校生</w:t>
      </w:r>
      <w:r>
        <w:rPr>
          <w:rFonts w:hint="eastAsia" w:ascii="仿宋_GB2312" w:eastAsia="仿宋_GB2312" w:cs="Times New Roman"/>
          <w:kern w:val="2"/>
          <w:sz w:val="32"/>
          <w:szCs w:val="32"/>
          <w:lang w:val="en-US" w:eastAsia="zh-CN" w:bidi="ar-SA"/>
        </w:rPr>
        <w:t>3288</w:t>
      </w:r>
      <w:r>
        <w:rPr>
          <w:rFonts w:hint="eastAsia" w:ascii="仿宋_GB2312" w:hAnsi="宋体" w:eastAsia="仿宋_GB2312" w:cs="Times New Roman"/>
          <w:kern w:val="2"/>
          <w:sz w:val="32"/>
          <w:szCs w:val="32"/>
          <w:lang w:val="en-US" w:eastAsia="zh-CN" w:bidi="ar-SA"/>
        </w:rPr>
        <w:t>人。</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XXX（部门/单位）2024年度预算明细表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lang w:val="en-US" w:eastAsia="zh-CN"/>
        </w:rPr>
        <w:t>拉萨那曲第二高级中学</w:t>
      </w:r>
      <w:r>
        <w:rPr>
          <w:rFonts w:hint="eastAsia" w:ascii="方正小标宋简体" w:hAnsi="仿宋" w:eastAsia="方正小标宋简体"/>
          <w:sz w:val="32"/>
          <w:szCs w:val="32"/>
        </w:rPr>
        <w:t>2024年度</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9373.17</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万元。收入包括：一般公共预算拨款收入、上年结转；支出包括：教育支出、社会保障和就业支出、卫生健康支出、住房保障支出。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例如：收入预算总量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9373.17</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2979.44</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三包及公用经费未全额下达</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146.57</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1.56</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9226.6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98.44</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例如：支出预算总量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9373.17</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ascii="仿宋" w:hAnsi="仿宋" w:eastAsia="仿宋"/>
          <w:sz w:val="32"/>
          <w:szCs w:val="32"/>
        </w:rPr>
        <w:t>或</w:t>
      </w:r>
      <w:r>
        <w:rPr>
          <w:rFonts w:hint="eastAsia" w:ascii="仿宋" w:hAnsi="仿宋" w:eastAsia="仿宋"/>
          <w:sz w:val="32"/>
          <w:szCs w:val="32"/>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2979.44</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经费未全额下达</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9174.1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97.88</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199.07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2.12</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例如：财政拨款收支总预算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9373.17</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lang w:val="en-US" w:eastAsia="zh-CN"/>
        </w:rPr>
        <w:t>2979.44</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经费未全额下达</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9226.6</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146.57</w:t>
      </w:r>
      <w:r>
        <w:rPr>
          <w:rFonts w:hint="eastAsia" w:ascii="仿宋" w:hAnsi="仿宋" w:eastAsia="仿宋"/>
          <w:sz w:val="32"/>
          <w:szCs w:val="32"/>
          <w:u w:val="single"/>
        </w:rPr>
        <w:t xml:space="preserve">  </w:t>
      </w:r>
      <w:r>
        <w:rPr>
          <w:rFonts w:hint="eastAsia" w:ascii="仿宋" w:hAnsi="仿宋" w:eastAsia="仿宋"/>
          <w:sz w:val="32"/>
          <w:szCs w:val="32"/>
        </w:rPr>
        <w:t>万元；支出包括：教育支出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7638.69</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971.52</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521.77</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241.19</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9373.17</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2979.44</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经费未全额下达</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9373.17</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7638.69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81.5</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971.52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10.36</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521.77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5.57</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241.19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例如：1.一般公共服务支出（类）财政事务（款）行政运行（项）预算数为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万元，比2023年执行数减少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p>
    <w:p>
      <w:pPr>
        <w:ind w:firstLine="640" w:firstLineChars="200"/>
        <w:rPr>
          <w:rFonts w:ascii="仿宋" w:hAnsi="仿宋" w:eastAsia="仿宋"/>
          <w:sz w:val="32"/>
          <w:szCs w:val="32"/>
        </w:rPr>
      </w:pP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9174.1</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8958.94</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215.16</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暂未下达</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160.09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160.09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学生接送</w:t>
      </w:r>
      <w:r>
        <w:rPr>
          <w:rFonts w:hint="eastAsia" w:ascii="仿宋" w:hAnsi="仿宋" w:eastAsia="仿宋"/>
          <w:sz w:val="32"/>
          <w:szCs w:val="32"/>
        </w:rPr>
        <w:t>用途的车辆。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无</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无</w:t>
      </w:r>
    </w:p>
    <w:p>
      <w:pPr>
        <w:numPr>
          <w:ilvl w:val="0"/>
          <w:numId w:val="1"/>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numId w:val="0"/>
        </w:numPr>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C7F19"/>
    <w:multiLevelType w:val="singleLevel"/>
    <w:tmpl w:val="A8AC7F1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xOWQ4MmY2NDVjZWRhODI2ZWUzM2EwZmE4ODE4MjE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14AA7ECD"/>
    <w:rsid w:val="1B634D6B"/>
    <w:rsid w:val="3EAF3CA0"/>
    <w:rsid w:val="62F85366"/>
    <w:rsid w:val="69E2018E"/>
    <w:rsid w:val="79483506"/>
    <w:rsid w:val="7B8437E3"/>
    <w:rsid w:val="7EBF0B75"/>
    <w:rsid w:val="7EC5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uiPriority w:val="0"/>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批注框文本 字符"/>
    <w:basedOn w:val="7"/>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32</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光圈5.6</cp:lastModifiedBy>
  <cp:lastPrinted>2021-01-27T11:28:00Z</cp:lastPrinted>
  <dcterms:modified xsi:type="dcterms:W3CDTF">2024-03-12T08:47:23Z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7452D891543946389D2C623BABD08551_12</vt:lpwstr>
  </property>
</Properties>
</file>