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50" w:beforeAutospacing="0" w:after="200" w:afterAutospacing="0" w:line="300" w:lineRule="atLeast"/>
        <w:ind w:firstLine="350"/>
        <w:jc w:val="center"/>
        <w:rPr>
          <w:color w:val="000000"/>
          <w:sz w:val="44"/>
          <w:szCs w:val="44"/>
        </w:rPr>
      </w:pPr>
      <w:r>
        <w:rPr>
          <w:rStyle w:val="7"/>
          <w:rFonts w:hint="eastAsia"/>
          <w:color w:val="000000"/>
          <w:sz w:val="44"/>
          <w:szCs w:val="44"/>
        </w:rPr>
        <w:t>目 录</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第一部分 森布日第</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幼儿园概况</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一、部门职责</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二、机构设置情况</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第二部分 森布日第</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幼儿园2024年度部门预算明细表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一、部门收支总体情况表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二、部门收入总体情况表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三、部门支出总体情况表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四、财政拨款收支总体情况表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五、一般公共预算支出情况表（按功能分类科目）</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六、一般公共预算基本支出情况表（按经济分类款级科目）</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七、一般公共预算“三公”经费支出情况表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八、政府性基金“三公”经费支出情况表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九、政府性基金预算支出情况表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十、政府购买服务预算报表</w:t>
      </w:r>
    </w:p>
    <w:p>
      <w:pPr>
        <w:pStyle w:val="4"/>
        <w:spacing w:before="150" w:beforeAutospacing="0" w:after="200" w:afterAutospacing="0" w:line="300" w:lineRule="atLeast"/>
        <w:ind w:firstLine="350"/>
        <w:rPr>
          <w:rFonts w:ascii="仿宋" w:hAnsi="仿宋" w:eastAsia="仿宋" w:cs="仿宋"/>
          <w:color w:val="000000"/>
          <w:sz w:val="32"/>
          <w:szCs w:val="32"/>
        </w:rPr>
      </w:pPr>
      <w:r>
        <w:rPr>
          <w:rFonts w:hint="eastAsia" w:ascii="仿宋" w:hAnsi="仿宋" w:eastAsia="仿宋" w:cs="仿宋"/>
          <w:color w:val="000000"/>
          <w:sz w:val="32"/>
          <w:szCs w:val="32"/>
        </w:rPr>
        <w:t>十一、项目支出绩效表</w:t>
      </w:r>
    </w:p>
    <w:p>
      <w:pPr>
        <w:pStyle w:val="4"/>
        <w:spacing w:before="0" w:beforeAutospacing="0" w:after="200" w:afterAutospacing="0" w:line="300" w:lineRule="atLeast"/>
        <w:ind w:firstLine="350"/>
        <w:rPr>
          <w:rFonts w:ascii="仿宋" w:hAnsi="仿宋" w:eastAsia="仿宋" w:cs="仿宋"/>
          <w:color w:val="000000"/>
          <w:sz w:val="32"/>
          <w:szCs w:val="32"/>
        </w:rPr>
      </w:pPr>
    </w:p>
    <w:p>
      <w:pPr>
        <w:pStyle w:val="4"/>
        <w:spacing w:before="150" w:beforeAutospacing="0" w:after="200" w:afterAutospacing="0" w:line="300" w:lineRule="atLeast"/>
        <w:ind w:firstLine="350"/>
        <w:jc w:val="center"/>
        <w:rPr>
          <w:color w:val="000000"/>
          <w:sz w:val="32"/>
          <w:szCs w:val="32"/>
        </w:rPr>
      </w:pPr>
      <w:r>
        <w:rPr>
          <w:rStyle w:val="7"/>
          <w:rFonts w:hint="eastAsia"/>
          <w:color w:val="000000"/>
          <w:sz w:val="32"/>
          <w:szCs w:val="32"/>
        </w:rPr>
        <w:t>第一部分 森布日第</w:t>
      </w:r>
      <w:r>
        <w:rPr>
          <w:rStyle w:val="7"/>
          <w:rFonts w:hint="eastAsia"/>
          <w:color w:val="000000"/>
          <w:sz w:val="32"/>
          <w:szCs w:val="32"/>
          <w:lang w:val="en-US" w:eastAsia="zh-CN"/>
        </w:rPr>
        <w:t>三</w:t>
      </w:r>
      <w:r>
        <w:rPr>
          <w:rStyle w:val="7"/>
          <w:rFonts w:hint="eastAsia"/>
          <w:color w:val="000000"/>
          <w:sz w:val="32"/>
          <w:szCs w:val="32"/>
        </w:rPr>
        <w:t>幼儿园概况</w:t>
      </w:r>
    </w:p>
    <w:p>
      <w:pPr>
        <w:pStyle w:val="4"/>
        <w:spacing w:before="225" w:beforeAutospacing="0" w:after="300" w:afterAutospacing="0" w:line="450" w:lineRule="atLeast"/>
        <w:rPr>
          <w:rFonts w:ascii="黑体" w:hAnsi="黑体" w:eastAsia="黑体" w:cs="黑体"/>
          <w:color w:val="000000"/>
          <w:sz w:val="32"/>
          <w:szCs w:val="32"/>
        </w:rPr>
      </w:pPr>
      <w:r>
        <w:rPr>
          <w:rFonts w:hint="eastAsia" w:ascii="黑体" w:hAnsi="黑体" w:eastAsia="黑体" w:cs="黑体"/>
          <w:color w:val="000000"/>
          <w:sz w:val="32"/>
          <w:szCs w:val="32"/>
        </w:rPr>
        <w:t>一、部门职责</w:t>
      </w:r>
    </w:p>
    <w:p>
      <w:pPr>
        <w:pStyle w:val="4"/>
        <w:spacing w:before="225" w:beforeAutospacing="0" w:after="300" w:afterAutospacing="0" w:line="450" w:lineRule="atLeast"/>
        <w:rPr>
          <w:rFonts w:ascii="楷体" w:hAnsi="楷体" w:eastAsia="楷体" w:cs="楷体"/>
          <w:color w:val="000000"/>
          <w:sz w:val="32"/>
          <w:szCs w:val="32"/>
        </w:rPr>
      </w:pPr>
      <w:r>
        <w:rPr>
          <w:rFonts w:hint="eastAsia" w:ascii="楷体" w:hAnsi="楷体" w:eastAsia="楷体" w:cs="楷体"/>
          <w:color w:val="000000"/>
          <w:sz w:val="32"/>
          <w:szCs w:val="32"/>
        </w:rPr>
        <w:t>（一）部门基本情况</w:t>
      </w:r>
    </w:p>
    <w:p>
      <w:pPr>
        <w:pStyle w:val="4"/>
        <w:spacing w:before="225" w:beforeAutospacing="0" w:after="300" w:afterAutospacing="0" w:line="450" w:lineRule="atLeast"/>
        <w:ind w:firstLine="525"/>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rPr>
        <w:t>森布日第三幼儿园是一所享受国家政策从高海拔地区搬迁到低海拔地区的农牧民学校，是国家为搬迁乡镇的适龄幼儿建设的现代化幼儿园。园所占地面积4732.82平方米，其中绿化用地面积1142平方米，室外游戏场地1039平方米，建筑面积2551.82平方米。园所共有5</w:t>
      </w:r>
      <w:r>
        <w:rPr>
          <w:rFonts w:hint="eastAsia" w:ascii="方正仿宋简体" w:hAnsi="方正仿宋简体" w:eastAsia="方正仿宋简体" w:cs="方正仿宋简体"/>
          <w:color w:val="000000"/>
          <w:sz w:val="32"/>
          <w:szCs w:val="32"/>
          <w:lang w:val="en-US" w:eastAsia="zh-CN"/>
        </w:rPr>
        <w:t>43</w:t>
      </w:r>
      <w:r>
        <w:rPr>
          <w:rFonts w:hint="eastAsia" w:ascii="方正仿宋简体" w:hAnsi="方正仿宋简体" w:eastAsia="方正仿宋简体" w:cs="方正仿宋简体"/>
          <w:color w:val="000000"/>
          <w:sz w:val="32"/>
          <w:szCs w:val="32"/>
        </w:rPr>
        <w:t>名幼儿，分为大班、中班、小班，一共12个班级，教师23人，其中本科学历10人，大专学历9人，获幼教资格证10人。园所设施设备齐全，有多功能教室、音乐室、美术室、健康保健室等功能教室，有滑梯、秋千、攀爬架等户外游乐设施，有空调、触摸一体机、电脑等现代化教学设备。园所还配备了专业的保育员、保安员、保洁员和厨师，为幼儿提供安全、卫生、营养的生活保障。森布日第三幼儿园主要招收双湖县协德乡、安多县帮爱乡、安多县强玛镇这三个搬迁乡镇的适龄幼儿，并为他们提供优质教育服务。幼儿园于2022年8月建成，2023年3月投入使用，是农牧民群众的福音，是党和国家对藏区学前教育事业的关怀和支持的体现，入园后享受到的三包政策更让农牧民群众带来幸福感。森布日第三幼儿园办学理念是：修德育礼追梦求实，求真自由健康和谐。我们坚持以立德树人为根本任务，以习近平总书记关于教育的重要论述为指导，以社会主义核心价值观为主线，以民族团结教育为重点，以幸福教育为基础，以探究式教育为特色，以综合素质评价为支撑，以家园共育为保障，努力培养具有中国特色社会</w:t>
      </w:r>
      <w:r>
        <w:rPr>
          <w:rFonts w:hint="eastAsia" w:ascii="方正仿宋简体" w:hAnsi="方正仿宋简体" w:eastAsia="方正仿宋简体" w:cs="方正仿宋简体"/>
          <w:color w:val="000000"/>
          <w:sz w:val="32"/>
          <w:szCs w:val="32"/>
          <w:lang w:val="en-US" w:eastAsia="zh-CN"/>
        </w:rPr>
        <w:t>主义事业建设者和接班人的基本素养的新时代好少年。</w:t>
      </w:r>
    </w:p>
    <w:p>
      <w:pPr>
        <w:pStyle w:val="4"/>
        <w:spacing w:before="225" w:beforeAutospacing="0" w:after="300" w:afterAutospacing="0" w:line="450" w:lineRule="atLeast"/>
        <w:ind w:firstLine="525"/>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二、部门职责</w:t>
      </w:r>
    </w:p>
    <w:p>
      <w:pPr>
        <w:pStyle w:val="4"/>
        <w:spacing w:before="225" w:beforeAutospacing="0" w:after="300" w:afterAutospacing="0" w:line="450" w:lineRule="atLeast"/>
        <w:ind w:firstLine="525"/>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全面贯彻执行党和国家的教育方针，政策，法规，坚持正确的方向，按教育规律办学，幼儿园的教育部门是负责幼儿教育工作的核心部门，其主要岗位职责包括幼儿园教师：负责给予幼儿综合性的教育，包括语言、数学、艺术、科学等各方面的培养。要制定个别教育方案，指导幼儿学习，培养幼儿积极性，关注幼儿的个体差异，开展幼儿园各项教育活动。</w:t>
      </w:r>
    </w:p>
    <w:p>
      <w:pPr>
        <w:pStyle w:val="4"/>
        <w:spacing w:before="225" w:beforeAutospacing="0" w:after="300" w:afterAutospacing="0" w:line="450" w:lineRule="atLeast"/>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各科室工作职责：</w:t>
      </w:r>
    </w:p>
    <w:p>
      <w:pPr>
        <w:pStyle w:val="4"/>
        <w:spacing w:before="225" w:beforeAutospacing="0" w:after="300" w:afterAutospacing="0" w:line="450" w:lineRule="atLeast"/>
        <w:ind w:firstLine="525"/>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1、教务处是在主抓教学副园长直接领导下，协助园长管理我园教育教学工作的指挥调控等工作。</w:t>
      </w:r>
    </w:p>
    <w:p>
      <w:pPr>
        <w:pStyle w:val="4"/>
        <w:spacing w:before="225" w:beforeAutospacing="0" w:after="300" w:afterAutospacing="0" w:line="450" w:lineRule="atLeast"/>
        <w:ind w:firstLine="525"/>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2、总务处是在园长领导下，为我园教育教学服务的后勤供应等工作。</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3、教研室是在园长领导下，协助园长推动我园教育教学改革和教育科学研究等工作。</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4、办公室是负责支持我园办公室工作，负责围绕全园重大事项和中心工作组织调查等工作。</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5、德育室是在德育负责人的管理体制下开展工作，制定学校德育工作计划，组织开展学校德育工作等。</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6、电教室是负责制定我园信息化管理制度、统一信息化相关标准并督促实施。负责校园网的建设和发展规划，实施网络扩容和技术升级等。</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7、党务办是根据校党支部领导的指示和授权，负责了解，督促校内各单位贯彻执行校党支部决策和工作部署的进展和落实情况等。</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8、财务室是认真做好单位预算会计工作，及时准确报送财务报表，负责财务预决算的编制，审核，编制全园经费总额预决算；负责全园教职工工资福利，各项保险统计等工作。</w:t>
      </w:r>
    </w:p>
    <w:p>
      <w:pPr>
        <w:pStyle w:val="4"/>
        <w:spacing w:before="225" w:beforeAutospacing="0" w:after="300" w:afterAutospacing="0" w:line="450" w:lineRule="atLeast"/>
        <w:ind w:firstLine="321" w:firstLineChars="100"/>
        <w:rPr>
          <w:rStyle w:val="7"/>
          <w:rFonts w:hint="eastAsia" w:ascii="仿宋" w:hAnsi="仿宋" w:eastAsia="仿宋"/>
          <w:color w:val="000000"/>
          <w:sz w:val="32"/>
          <w:szCs w:val="32"/>
        </w:rPr>
      </w:pPr>
      <w:r>
        <w:rPr>
          <w:rStyle w:val="7"/>
          <w:rFonts w:hint="eastAsia" w:ascii="仿宋" w:hAnsi="仿宋" w:eastAsia="仿宋"/>
          <w:color w:val="000000"/>
          <w:sz w:val="32"/>
          <w:szCs w:val="32"/>
        </w:rPr>
        <w:t>第二部分 森布日第</w:t>
      </w:r>
      <w:r>
        <w:rPr>
          <w:rStyle w:val="7"/>
          <w:rFonts w:hint="eastAsia" w:ascii="仿宋" w:hAnsi="仿宋" w:eastAsia="仿宋"/>
          <w:color w:val="000000"/>
          <w:sz w:val="32"/>
          <w:szCs w:val="32"/>
          <w:lang w:val="en-US" w:eastAsia="zh-CN"/>
        </w:rPr>
        <w:t>三</w:t>
      </w:r>
      <w:r>
        <w:rPr>
          <w:rStyle w:val="7"/>
          <w:rFonts w:hint="eastAsia" w:ascii="仿宋" w:hAnsi="仿宋" w:eastAsia="仿宋"/>
          <w:color w:val="000000"/>
          <w:sz w:val="32"/>
          <w:szCs w:val="32"/>
        </w:rPr>
        <w:t>幼儿园2024年度预算明细表</w:t>
      </w:r>
    </w:p>
    <w:p>
      <w:pPr>
        <w:pStyle w:val="4"/>
        <w:spacing w:before="225" w:beforeAutospacing="0" w:after="300" w:afterAutospacing="0" w:line="450" w:lineRule="atLeast"/>
        <w:ind w:firstLine="240" w:firstLineChars="100"/>
        <w:rPr>
          <w:rFonts w:ascii="仿宋" w:hAnsi="仿宋" w:eastAsia="仿宋" w:cs="微软雅黑"/>
          <w:color w:val="000000"/>
          <w:sz w:val="32"/>
          <w:szCs w:val="32"/>
        </w:rPr>
      </w:pPr>
      <w:r>
        <w:fldChar w:fldCharType="begin"/>
      </w:r>
      <w:r>
        <w:instrText xml:space="preserve"> HYPERLINK "http://www.xznqnews.com/zhengwu/dzzwgk/202001/W020200114397023395507.xls" \o "一小预算公开表格.xls" </w:instrText>
      </w:r>
      <w:r>
        <w:fldChar w:fldCharType="separate"/>
      </w:r>
      <w:r>
        <w:rPr>
          <w:rStyle w:val="8"/>
          <w:rFonts w:hint="eastAsia" w:ascii="仿宋" w:hAnsi="仿宋" w:eastAsia="仿宋" w:cs="微软雅黑"/>
          <w:color w:val="0066CC"/>
          <w:sz w:val="32"/>
          <w:szCs w:val="32"/>
          <w:u w:val="none"/>
        </w:rPr>
        <w:t>森布日第</w:t>
      </w:r>
      <w:r>
        <w:rPr>
          <w:rStyle w:val="8"/>
          <w:rFonts w:hint="eastAsia" w:ascii="仿宋" w:hAnsi="仿宋" w:eastAsia="仿宋" w:cs="微软雅黑"/>
          <w:color w:val="0066CC"/>
          <w:sz w:val="32"/>
          <w:szCs w:val="32"/>
          <w:u w:val="none"/>
          <w:lang w:val="en-US" w:eastAsia="zh-CN"/>
        </w:rPr>
        <w:t>三</w:t>
      </w:r>
      <w:r>
        <w:rPr>
          <w:rStyle w:val="8"/>
          <w:rFonts w:hint="eastAsia" w:ascii="仿宋" w:hAnsi="仿宋" w:eastAsia="仿宋" w:cs="微软雅黑"/>
          <w:color w:val="0066CC"/>
          <w:sz w:val="32"/>
          <w:szCs w:val="32"/>
          <w:u w:val="none"/>
        </w:rPr>
        <w:t>幼儿园2024年度预算明细表.xls</w:t>
      </w:r>
      <w:r>
        <w:rPr>
          <w:rStyle w:val="8"/>
          <w:rFonts w:hint="eastAsia" w:ascii="仿宋" w:hAnsi="仿宋" w:eastAsia="仿宋" w:cs="微软雅黑"/>
          <w:color w:val="0066CC"/>
          <w:sz w:val="32"/>
          <w:szCs w:val="32"/>
          <w:u w:val="none"/>
        </w:rPr>
        <w:fldChar w:fldCharType="end"/>
      </w:r>
    </w:p>
    <w:p>
      <w:pPr>
        <w:pStyle w:val="4"/>
        <w:spacing w:before="0" w:beforeAutospacing="0" w:after="300" w:afterAutospacing="0" w:line="240" w:lineRule="atLeast"/>
        <w:jc w:val="both"/>
        <w:rPr>
          <w:rFonts w:ascii="仿宋" w:hAnsi="仿宋" w:eastAsia="仿宋"/>
          <w:color w:val="000000"/>
          <w:sz w:val="32"/>
          <w:szCs w:val="32"/>
        </w:rPr>
      </w:pPr>
      <w:r>
        <w:rPr>
          <w:rStyle w:val="7"/>
          <w:rFonts w:hint="eastAsia" w:ascii="仿宋" w:hAnsi="仿宋" w:eastAsia="仿宋"/>
          <w:color w:val="000000"/>
          <w:sz w:val="32"/>
          <w:szCs w:val="32"/>
        </w:rPr>
        <w:t xml:space="preserve">第三部分 </w:t>
      </w:r>
      <w:r>
        <w:rPr>
          <w:rStyle w:val="7"/>
          <w:rFonts w:hint="eastAsia" w:ascii="仿宋" w:hAnsi="仿宋" w:eastAsia="仿宋"/>
          <w:color w:val="000000"/>
          <w:sz w:val="32"/>
          <w:szCs w:val="32"/>
          <w:lang w:val="en-US" w:eastAsia="zh-CN"/>
        </w:rPr>
        <w:t>森布日第三幼儿园</w:t>
      </w:r>
      <w:r>
        <w:rPr>
          <w:rStyle w:val="7"/>
          <w:rFonts w:hint="eastAsia" w:ascii="仿宋" w:hAnsi="仿宋" w:eastAsia="仿宋"/>
          <w:color w:val="000000"/>
          <w:sz w:val="32"/>
          <w:szCs w:val="32"/>
        </w:rPr>
        <w:t>2024年度部门预算数据分析</w:t>
      </w:r>
    </w:p>
    <w:p>
      <w:pPr>
        <w:pStyle w:val="4"/>
        <w:spacing w:before="225" w:beforeAutospacing="0" w:after="300" w:afterAutospacing="0" w:line="450" w:lineRule="atLeast"/>
        <w:rPr>
          <w:rFonts w:hint="eastAsia" w:ascii="仿宋" w:hAnsi="仿宋" w:eastAsia="仿宋" w:cs="黑体"/>
          <w:b/>
          <w:color w:val="000000"/>
          <w:sz w:val="32"/>
          <w:szCs w:val="32"/>
        </w:rPr>
      </w:pPr>
      <w:r>
        <w:rPr>
          <w:rFonts w:hint="eastAsia" w:ascii="仿宋" w:hAnsi="仿宋" w:eastAsia="仿宋" w:cs="黑体"/>
          <w:b/>
          <w:color w:val="000000"/>
          <w:sz w:val="32"/>
          <w:szCs w:val="32"/>
        </w:rPr>
        <w:t>一、2024年部门收支总表的说明。</w:t>
      </w:r>
    </w:p>
    <w:p>
      <w:pPr>
        <w:pStyle w:val="4"/>
        <w:spacing w:before="225" w:beforeAutospacing="0" w:after="300" w:afterAutospacing="0" w:line="450"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2024年部门预算收入为6</w:t>
      </w:r>
      <w:r>
        <w:rPr>
          <w:rFonts w:hint="eastAsia" w:ascii="仿宋" w:hAnsi="仿宋" w:eastAsia="仿宋" w:cs="仿宋"/>
          <w:color w:val="000000"/>
          <w:sz w:val="32"/>
          <w:szCs w:val="32"/>
          <w:lang w:val="en-US" w:eastAsia="zh-CN"/>
        </w:rPr>
        <w:t>84.07</w:t>
      </w:r>
      <w:r>
        <w:rPr>
          <w:rFonts w:hint="eastAsia" w:ascii="仿宋" w:hAnsi="仿宋" w:eastAsia="仿宋" w:cs="仿宋"/>
          <w:color w:val="000000"/>
          <w:sz w:val="32"/>
          <w:szCs w:val="32"/>
        </w:rPr>
        <w:t>万元，收入包括一般公共预算拨款收入6</w:t>
      </w:r>
      <w:r>
        <w:rPr>
          <w:rFonts w:hint="eastAsia" w:ascii="仿宋" w:hAnsi="仿宋" w:eastAsia="仿宋" w:cs="仿宋"/>
          <w:color w:val="000000"/>
          <w:sz w:val="32"/>
          <w:szCs w:val="32"/>
          <w:lang w:val="en-US" w:eastAsia="zh-CN"/>
        </w:rPr>
        <w:t>66.22</w:t>
      </w:r>
      <w:r>
        <w:rPr>
          <w:rFonts w:hint="eastAsia" w:ascii="仿宋" w:hAnsi="仿宋" w:eastAsia="仿宋" w:cs="仿宋"/>
          <w:color w:val="000000"/>
          <w:sz w:val="32"/>
          <w:szCs w:val="32"/>
        </w:rPr>
        <w:t>元。一般公共预算拨款支出：工资福利支出</w:t>
      </w:r>
      <w:r>
        <w:rPr>
          <w:rFonts w:hint="eastAsia" w:ascii="仿宋" w:hAnsi="仿宋" w:eastAsia="仿宋" w:cs="仿宋"/>
          <w:color w:val="000000"/>
          <w:sz w:val="32"/>
          <w:szCs w:val="32"/>
          <w:lang w:val="en-US" w:eastAsia="zh-CN"/>
        </w:rPr>
        <w:t>656.86</w:t>
      </w:r>
      <w:r>
        <w:rPr>
          <w:rFonts w:hint="eastAsia" w:ascii="仿宋" w:hAnsi="仿宋" w:eastAsia="仿宋" w:cs="仿宋"/>
          <w:color w:val="000000"/>
          <w:sz w:val="32"/>
          <w:szCs w:val="32"/>
        </w:rPr>
        <w:t>万元，商品和服务支出</w:t>
      </w:r>
      <w:r>
        <w:rPr>
          <w:rFonts w:hint="eastAsia" w:ascii="仿宋" w:hAnsi="仿宋" w:eastAsia="仿宋" w:cs="仿宋"/>
          <w:color w:val="000000"/>
          <w:sz w:val="32"/>
          <w:szCs w:val="32"/>
          <w:lang w:val="en-US" w:eastAsia="zh-CN"/>
        </w:rPr>
        <w:t>9.36</w:t>
      </w:r>
      <w:r>
        <w:rPr>
          <w:rFonts w:hint="eastAsia" w:ascii="仿宋" w:hAnsi="仿宋" w:eastAsia="仿宋" w:cs="仿宋"/>
          <w:color w:val="000000"/>
          <w:sz w:val="32"/>
          <w:szCs w:val="32"/>
        </w:rPr>
        <w:t>万元，公用经费</w:t>
      </w:r>
      <w:r>
        <w:rPr>
          <w:rFonts w:hint="eastAsia" w:ascii="仿宋" w:hAnsi="仿宋" w:eastAsia="仿宋" w:cs="仿宋"/>
          <w:color w:val="000000"/>
          <w:sz w:val="32"/>
          <w:szCs w:val="32"/>
          <w:lang w:val="en-US" w:eastAsia="zh-CN"/>
        </w:rPr>
        <w:t>9.36</w:t>
      </w:r>
      <w:r>
        <w:rPr>
          <w:rFonts w:hint="eastAsia" w:ascii="仿宋" w:hAnsi="仿宋" w:eastAsia="仿宋" w:cs="仿宋"/>
          <w:color w:val="000000"/>
          <w:sz w:val="32"/>
          <w:szCs w:val="32"/>
        </w:rPr>
        <w:t>万元，人员经费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656.86</w:t>
      </w:r>
      <w:r>
        <w:rPr>
          <w:rFonts w:hint="eastAsia" w:ascii="仿宋" w:hAnsi="仿宋" w:eastAsia="仿宋" w:cs="仿宋"/>
          <w:color w:val="000000"/>
          <w:sz w:val="32"/>
          <w:szCs w:val="32"/>
        </w:rPr>
        <w:t>万元。</w:t>
      </w:r>
      <w:r>
        <w:rPr>
          <w:rFonts w:ascii="仿宋" w:hAnsi="仿宋" w:eastAsia="仿宋" w:cs="仿宋"/>
          <w:color w:val="000000"/>
          <w:sz w:val="32"/>
          <w:szCs w:val="32"/>
        </w:rPr>
        <w:t xml:space="preserve"> </w:t>
      </w:r>
    </w:p>
    <w:p>
      <w:pPr>
        <w:pStyle w:val="4"/>
        <w:spacing w:before="225" w:beforeAutospacing="0" w:after="300" w:afterAutospacing="0" w:line="450" w:lineRule="atLeast"/>
        <w:ind w:firstLine="161" w:firstLineChars="50"/>
        <w:rPr>
          <w:rFonts w:ascii="仿宋" w:hAnsi="仿宋" w:eastAsia="仿宋" w:cs="黑体"/>
          <w:b/>
          <w:color w:val="000000"/>
          <w:sz w:val="32"/>
          <w:szCs w:val="32"/>
        </w:rPr>
      </w:pPr>
      <w:r>
        <w:rPr>
          <w:rFonts w:hint="eastAsia" w:ascii="仿宋" w:hAnsi="仿宋" w:eastAsia="仿宋" w:cs="黑体"/>
          <w:b/>
          <w:color w:val="000000"/>
          <w:sz w:val="32"/>
          <w:szCs w:val="32"/>
        </w:rPr>
        <w:t>二、2024年度部门收入总表的说明。</w:t>
      </w:r>
    </w:p>
    <w:p>
      <w:pPr>
        <w:pStyle w:val="4"/>
        <w:spacing w:before="225" w:beforeAutospacing="0" w:after="300" w:afterAutospacing="0" w:line="450" w:lineRule="atLeast"/>
        <w:ind w:firstLine="525"/>
        <w:rPr>
          <w:color w:val="000000"/>
          <w:sz w:val="32"/>
          <w:szCs w:val="32"/>
        </w:rPr>
      </w:pPr>
      <w:r>
        <w:rPr>
          <w:rFonts w:hint="eastAsia"/>
          <w:color w:val="000000"/>
          <w:sz w:val="32"/>
          <w:szCs w:val="32"/>
        </w:rPr>
        <w:t>收入预算</w:t>
      </w:r>
      <w:r>
        <w:rPr>
          <w:rFonts w:hint="eastAsia"/>
          <w:color w:val="000000"/>
          <w:sz w:val="32"/>
          <w:szCs w:val="32"/>
          <w:lang w:val="en-US" w:eastAsia="zh-CN"/>
        </w:rPr>
        <w:t>684.07</w:t>
      </w:r>
      <w:r>
        <w:rPr>
          <w:rFonts w:hint="eastAsia"/>
          <w:color w:val="000000"/>
          <w:sz w:val="32"/>
          <w:szCs w:val="32"/>
        </w:rPr>
        <w:t>万元，其中：上年结转1</w:t>
      </w:r>
      <w:r>
        <w:rPr>
          <w:rFonts w:hint="eastAsia"/>
          <w:color w:val="000000"/>
          <w:sz w:val="32"/>
          <w:szCs w:val="32"/>
          <w:lang w:val="en-US" w:eastAsia="zh-CN"/>
        </w:rPr>
        <w:t>7.85</w:t>
      </w:r>
      <w:r>
        <w:rPr>
          <w:rFonts w:hint="eastAsia"/>
          <w:color w:val="000000"/>
          <w:sz w:val="32"/>
          <w:szCs w:val="32"/>
        </w:rPr>
        <w:t>万元，一般公共预算拨款收入</w:t>
      </w:r>
      <w:r>
        <w:rPr>
          <w:rFonts w:hint="eastAsia"/>
          <w:color w:val="000000"/>
          <w:sz w:val="32"/>
          <w:szCs w:val="32"/>
          <w:lang w:val="en-US" w:eastAsia="zh-CN"/>
        </w:rPr>
        <w:t>666.22</w:t>
      </w:r>
      <w:r>
        <w:rPr>
          <w:rFonts w:hint="eastAsia"/>
          <w:color w:val="000000"/>
          <w:sz w:val="32"/>
          <w:szCs w:val="32"/>
        </w:rPr>
        <w:t>万元，</w:t>
      </w:r>
      <w:r>
        <w:rPr>
          <w:color w:val="000000"/>
          <w:sz w:val="32"/>
          <w:szCs w:val="32"/>
        </w:rPr>
        <w:t xml:space="preserve"> </w:t>
      </w:r>
    </w:p>
    <w:p>
      <w:pPr>
        <w:pStyle w:val="4"/>
        <w:spacing w:before="225" w:beforeAutospacing="0" w:after="300" w:afterAutospacing="0" w:line="450" w:lineRule="atLeast"/>
        <w:ind w:firstLine="161" w:firstLineChars="50"/>
        <w:rPr>
          <w:rFonts w:ascii="仿宋" w:hAnsi="仿宋" w:eastAsia="仿宋" w:cs="黑体"/>
          <w:b/>
          <w:color w:val="000000"/>
          <w:sz w:val="32"/>
          <w:szCs w:val="32"/>
        </w:rPr>
      </w:pPr>
      <w:r>
        <w:rPr>
          <w:rFonts w:hint="eastAsia" w:ascii="仿宋" w:hAnsi="仿宋" w:eastAsia="仿宋" w:cs="黑体"/>
          <w:b/>
          <w:color w:val="000000"/>
          <w:sz w:val="32"/>
          <w:szCs w:val="32"/>
        </w:rPr>
        <w:t>三、2024年部门支出总表的说明。</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2024年</w:t>
      </w:r>
      <w:r>
        <w:rPr>
          <w:rFonts w:hint="eastAsia"/>
          <w:color w:val="000000"/>
          <w:sz w:val="32"/>
          <w:szCs w:val="32"/>
        </w:rPr>
        <w:t>一般公共预算拨款</w:t>
      </w:r>
      <w:r>
        <w:rPr>
          <w:rFonts w:hint="eastAsia" w:ascii="仿宋" w:hAnsi="仿宋" w:eastAsia="仿宋" w:cs="仿宋"/>
          <w:color w:val="000000"/>
          <w:sz w:val="32"/>
          <w:szCs w:val="32"/>
        </w:rPr>
        <w:t>支出预算</w:t>
      </w:r>
      <w:r>
        <w:rPr>
          <w:rFonts w:hint="eastAsia" w:ascii="仿宋" w:hAnsi="仿宋" w:eastAsia="仿宋" w:cs="仿宋"/>
          <w:color w:val="000000"/>
          <w:sz w:val="32"/>
          <w:szCs w:val="32"/>
          <w:lang w:val="en-US" w:eastAsia="zh-CN"/>
        </w:rPr>
        <w:t>684.07</w:t>
      </w:r>
      <w:r>
        <w:rPr>
          <w:rFonts w:hint="eastAsia" w:ascii="仿宋" w:hAnsi="仿宋" w:eastAsia="仿宋" w:cs="仿宋"/>
          <w:color w:val="000000"/>
          <w:sz w:val="32"/>
          <w:szCs w:val="32"/>
        </w:rPr>
        <w:t>万元，其中基本支</w:t>
      </w:r>
      <w:r>
        <w:rPr>
          <w:rFonts w:hint="eastAsia" w:ascii="仿宋" w:hAnsi="仿宋" w:eastAsia="仿宋" w:cs="仿宋"/>
          <w:color w:val="000000"/>
          <w:sz w:val="32"/>
          <w:szCs w:val="32"/>
          <w:lang w:val="en-US" w:eastAsia="zh-CN"/>
        </w:rPr>
        <w:t>676.22</w:t>
      </w:r>
      <w:r>
        <w:rPr>
          <w:rFonts w:hint="eastAsia" w:ascii="仿宋" w:hAnsi="仿宋" w:eastAsia="仿宋" w:cs="仿宋"/>
          <w:color w:val="000000"/>
          <w:sz w:val="32"/>
          <w:szCs w:val="32"/>
        </w:rPr>
        <w:t>万元，项目支出</w:t>
      </w:r>
      <w:r>
        <w:rPr>
          <w:rFonts w:hint="eastAsia" w:ascii="仿宋" w:hAnsi="仿宋" w:eastAsia="仿宋" w:cs="仿宋"/>
          <w:color w:val="000000"/>
          <w:sz w:val="32"/>
          <w:szCs w:val="32"/>
          <w:lang w:val="en-US" w:eastAsia="zh-CN"/>
        </w:rPr>
        <w:t>7.85</w:t>
      </w:r>
      <w:r>
        <w:rPr>
          <w:rFonts w:hint="eastAsia" w:ascii="仿宋" w:hAnsi="仿宋" w:eastAsia="仿宋" w:cs="仿宋"/>
          <w:color w:val="000000"/>
          <w:sz w:val="32"/>
          <w:szCs w:val="32"/>
        </w:rPr>
        <w:t>万。公用经费</w:t>
      </w:r>
      <w:r>
        <w:rPr>
          <w:rFonts w:hint="eastAsia" w:ascii="仿宋" w:hAnsi="仿宋" w:eastAsia="仿宋" w:cs="仿宋"/>
          <w:color w:val="000000"/>
          <w:sz w:val="32"/>
          <w:szCs w:val="32"/>
          <w:lang w:val="en-US" w:eastAsia="zh-CN"/>
        </w:rPr>
        <w:t>9.36</w:t>
      </w:r>
      <w:r>
        <w:rPr>
          <w:rFonts w:hint="eastAsia" w:ascii="仿宋" w:hAnsi="仿宋" w:eastAsia="仿宋" w:cs="仿宋"/>
          <w:color w:val="000000"/>
          <w:sz w:val="32"/>
          <w:szCs w:val="32"/>
        </w:rPr>
        <w:t>万元，无政府性基金支出。</w:t>
      </w:r>
    </w:p>
    <w:p>
      <w:pPr>
        <w:pStyle w:val="4"/>
        <w:spacing w:before="225" w:beforeAutospacing="0" w:after="300" w:afterAutospacing="0" w:line="450" w:lineRule="atLeast"/>
        <w:ind w:firstLine="157" w:firstLineChars="49"/>
        <w:rPr>
          <w:rFonts w:ascii="仿宋" w:hAnsi="仿宋" w:eastAsia="仿宋" w:cs="黑体"/>
          <w:b/>
          <w:color w:val="000000"/>
          <w:sz w:val="32"/>
          <w:szCs w:val="32"/>
        </w:rPr>
      </w:pPr>
      <w:r>
        <w:rPr>
          <w:rFonts w:hint="eastAsia" w:ascii="仿宋" w:hAnsi="仿宋" w:eastAsia="仿宋" w:cs="黑体"/>
          <w:b/>
          <w:color w:val="000000"/>
          <w:sz w:val="32"/>
          <w:szCs w:val="32"/>
        </w:rPr>
        <w:t>四、2024年财政拨款收支总表的说明</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2024年财政拨款收支总预算</w:t>
      </w:r>
      <w:r>
        <w:rPr>
          <w:rFonts w:hint="eastAsia" w:ascii="仿宋" w:hAnsi="仿宋" w:eastAsia="仿宋" w:cs="仿宋"/>
          <w:color w:val="000000"/>
          <w:sz w:val="32"/>
          <w:szCs w:val="32"/>
          <w:lang w:val="en-US" w:eastAsia="zh-CN"/>
        </w:rPr>
        <w:t>684.07</w:t>
      </w:r>
      <w:r>
        <w:rPr>
          <w:rFonts w:hint="eastAsia" w:ascii="仿宋" w:hAnsi="仿宋" w:eastAsia="仿宋" w:cs="仿宋"/>
          <w:color w:val="000000"/>
          <w:sz w:val="32"/>
          <w:szCs w:val="32"/>
        </w:rPr>
        <w:t>万元，收入为一般公共预算拨款6</w:t>
      </w:r>
      <w:r>
        <w:rPr>
          <w:rFonts w:hint="eastAsia" w:ascii="仿宋" w:hAnsi="仿宋" w:eastAsia="仿宋" w:cs="仿宋"/>
          <w:color w:val="000000"/>
          <w:sz w:val="32"/>
          <w:szCs w:val="32"/>
          <w:lang w:val="en-US" w:eastAsia="zh-CN"/>
        </w:rPr>
        <w:t>76.22</w:t>
      </w:r>
      <w:r>
        <w:rPr>
          <w:rFonts w:hint="eastAsia" w:ascii="仿宋" w:hAnsi="仿宋" w:eastAsia="仿宋" w:cs="仿宋"/>
          <w:color w:val="000000"/>
          <w:sz w:val="32"/>
          <w:szCs w:val="32"/>
        </w:rPr>
        <w:t>万元，项目支出</w:t>
      </w:r>
      <w:r>
        <w:rPr>
          <w:rFonts w:hint="eastAsia" w:ascii="仿宋" w:hAnsi="仿宋" w:eastAsia="仿宋" w:cs="仿宋"/>
          <w:color w:val="000000"/>
          <w:sz w:val="32"/>
          <w:szCs w:val="32"/>
          <w:lang w:val="en-US" w:eastAsia="zh-CN"/>
        </w:rPr>
        <w:t>7.85</w:t>
      </w:r>
      <w:r>
        <w:rPr>
          <w:rFonts w:hint="eastAsia" w:ascii="仿宋" w:hAnsi="仿宋" w:eastAsia="仿宋" w:cs="仿宋"/>
          <w:color w:val="000000"/>
          <w:sz w:val="32"/>
          <w:szCs w:val="32"/>
        </w:rPr>
        <w:t>万元。无</w:t>
      </w:r>
      <w:r>
        <w:rPr>
          <w:rFonts w:hint="eastAsia" w:ascii="仿宋" w:hAnsi="仿宋" w:eastAsia="仿宋"/>
          <w:color w:val="000000"/>
          <w:sz w:val="32"/>
          <w:szCs w:val="32"/>
        </w:rPr>
        <w:t>政府性基金收。</w:t>
      </w:r>
      <w:r>
        <w:rPr>
          <w:rFonts w:hint="eastAsia" w:ascii="仿宋" w:hAnsi="仿宋" w:eastAsia="仿宋" w:cs="仿宋"/>
          <w:color w:val="000000"/>
          <w:sz w:val="32"/>
          <w:szCs w:val="32"/>
        </w:rPr>
        <w:t>支出包括：教育支出，学前教育基本支出</w:t>
      </w:r>
      <w:r>
        <w:rPr>
          <w:rFonts w:hint="eastAsia" w:ascii="仿宋" w:hAnsi="仿宋" w:eastAsia="仿宋" w:cs="仿宋"/>
          <w:color w:val="000000"/>
          <w:sz w:val="32"/>
          <w:szCs w:val="32"/>
          <w:lang w:val="en-US" w:eastAsia="zh-CN"/>
        </w:rPr>
        <w:t>548.55</w:t>
      </w:r>
      <w:r>
        <w:rPr>
          <w:rFonts w:hint="eastAsia" w:ascii="仿宋" w:hAnsi="仿宋" w:eastAsia="仿宋" w:cs="仿宋"/>
          <w:color w:val="000000"/>
          <w:sz w:val="32"/>
          <w:szCs w:val="32"/>
        </w:rPr>
        <w:t>万元，社会保障和就业支出71.21万元，卫生健康支出38.37万元.住房保障支出18.09万元。教育支出项目支出</w:t>
      </w:r>
      <w:r>
        <w:rPr>
          <w:rFonts w:hint="eastAsia" w:ascii="仿宋" w:hAnsi="仿宋" w:eastAsia="仿宋" w:cs="仿宋"/>
          <w:color w:val="000000"/>
          <w:sz w:val="32"/>
          <w:szCs w:val="32"/>
          <w:lang w:val="en-US" w:eastAsia="zh-CN"/>
        </w:rPr>
        <w:t>7.85</w:t>
      </w:r>
      <w:r>
        <w:rPr>
          <w:rFonts w:hint="eastAsia" w:ascii="仿宋" w:hAnsi="仿宋" w:eastAsia="仿宋" w:cs="仿宋"/>
          <w:color w:val="000000"/>
          <w:sz w:val="32"/>
          <w:szCs w:val="32"/>
        </w:rPr>
        <w:t>万元。</w:t>
      </w:r>
    </w:p>
    <w:p>
      <w:pPr>
        <w:pStyle w:val="4"/>
        <w:spacing w:before="225" w:beforeAutospacing="0" w:after="300" w:afterAutospacing="0" w:line="450" w:lineRule="atLeast"/>
        <w:ind w:firstLine="161" w:firstLineChars="50"/>
        <w:rPr>
          <w:rFonts w:ascii="仿宋" w:hAnsi="仿宋" w:eastAsia="仿宋" w:cs="黑体"/>
          <w:b/>
          <w:color w:val="000000"/>
          <w:sz w:val="32"/>
          <w:szCs w:val="32"/>
        </w:rPr>
      </w:pPr>
      <w:r>
        <w:rPr>
          <w:rFonts w:hint="eastAsia" w:ascii="仿宋" w:hAnsi="仿宋" w:eastAsia="仿宋" w:cs="黑体"/>
          <w:b/>
          <w:color w:val="000000"/>
          <w:sz w:val="32"/>
          <w:szCs w:val="32"/>
        </w:rPr>
        <w:t>五、2024年一般公共预算支出表的说明</w:t>
      </w:r>
    </w:p>
    <w:p>
      <w:pPr>
        <w:pStyle w:val="4"/>
        <w:spacing w:before="225" w:beforeAutospacing="0" w:after="300" w:afterAutospacing="0" w:line="450" w:lineRule="atLeast"/>
        <w:rPr>
          <w:rFonts w:ascii="楷体" w:hAnsi="楷体" w:eastAsia="楷体" w:cs="楷体"/>
          <w:color w:val="000000"/>
          <w:sz w:val="32"/>
          <w:szCs w:val="32"/>
        </w:rPr>
      </w:pPr>
      <w:r>
        <w:rPr>
          <w:rFonts w:hint="eastAsia" w:ascii="楷体" w:hAnsi="楷体" w:eastAsia="楷体" w:cs="楷体"/>
          <w:color w:val="000000"/>
          <w:sz w:val="32"/>
          <w:szCs w:val="32"/>
        </w:rPr>
        <w:t>（一）一般公共预算当年财政拨款规模变化情况。</w:t>
      </w:r>
    </w:p>
    <w:p>
      <w:pPr>
        <w:rPr>
          <w:rFonts w:ascii="仿宋" w:hAnsi="仿宋" w:eastAsia="仿宋" w:cs="仿宋"/>
          <w:color w:val="000000"/>
          <w:sz w:val="32"/>
          <w:szCs w:val="32"/>
        </w:rPr>
      </w:pPr>
      <w:r>
        <w:rPr>
          <w:rFonts w:hint="eastAsia" w:ascii="仿宋" w:hAnsi="仿宋" w:eastAsia="仿宋"/>
          <w:sz w:val="32"/>
          <w:szCs w:val="32"/>
        </w:rPr>
        <w:t>例如：一般公共预算当年拨款</w:t>
      </w:r>
      <w:r>
        <w:rPr>
          <w:rFonts w:hint="eastAsia" w:ascii="仿宋" w:hAnsi="仿宋" w:eastAsia="仿宋"/>
          <w:sz w:val="32"/>
          <w:szCs w:val="32"/>
          <w:lang w:val="en-US" w:eastAsia="zh-CN"/>
        </w:rPr>
        <w:t>684.07</w:t>
      </w:r>
      <w:r>
        <w:rPr>
          <w:rFonts w:hint="eastAsia" w:ascii="仿宋" w:hAnsi="仿宋" w:eastAsia="仿宋"/>
          <w:sz w:val="32"/>
          <w:szCs w:val="32"/>
        </w:rPr>
        <w:t>万元。</w:t>
      </w:r>
    </w:p>
    <w:p>
      <w:pPr>
        <w:pStyle w:val="4"/>
        <w:numPr>
          <w:ilvl w:val="0"/>
          <w:numId w:val="1"/>
        </w:numPr>
        <w:spacing w:before="225" w:beforeAutospacing="0" w:after="300" w:afterAutospacing="0" w:line="450" w:lineRule="atLeast"/>
        <w:rPr>
          <w:rFonts w:ascii="仿宋" w:hAnsi="仿宋" w:eastAsia="仿宋" w:cs="仿宋"/>
          <w:color w:val="000000"/>
          <w:sz w:val="32"/>
          <w:szCs w:val="32"/>
        </w:rPr>
      </w:pPr>
      <w:r>
        <w:rPr>
          <w:rFonts w:hint="eastAsia" w:ascii="楷体" w:hAnsi="楷体" w:eastAsia="楷体" w:cs="楷体"/>
          <w:color w:val="000000"/>
          <w:sz w:val="32"/>
          <w:szCs w:val="32"/>
        </w:rPr>
        <w:t>一般公共预算当年财政拨款结构情况，分大类说明金额及占比。</w:t>
      </w:r>
    </w:p>
    <w:p>
      <w:pPr>
        <w:pStyle w:val="4"/>
        <w:numPr>
          <w:ilvl w:val="0"/>
          <w:numId w:val="1"/>
        </w:numPr>
        <w:spacing w:before="225" w:beforeAutospacing="0" w:after="300" w:afterAutospacing="0" w:line="450" w:lineRule="atLeast"/>
        <w:rPr>
          <w:rFonts w:ascii="仿宋" w:hAnsi="仿宋" w:eastAsia="仿宋" w:cs="仿宋"/>
          <w:color w:val="000000"/>
          <w:sz w:val="32"/>
          <w:szCs w:val="32"/>
        </w:rPr>
      </w:pPr>
      <w:r>
        <w:rPr>
          <w:rFonts w:hint="eastAsia" w:ascii="仿宋" w:hAnsi="仿宋" w:eastAsia="仿宋" w:cs="仿宋"/>
          <w:color w:val="000000"/>
          <w:sz w:val="32"/>
          <w:szCs w:val="32"/>
        </w:rPr>
        <w:t>2024年预算中财政拨款基本支出占财政拨款的100%，教育支出</w:t>
      </w:r>
      <w:r>
        <w:rPr>
          <w:rFonts w:hint="eastAsia" w:ascii="仿宋" w:hAnsi="仿宋" w:eastAsia="仿宋" w:cs="仿宋"/>
          <w:color w:val="000000"/>
          <w:sz w:val="32"/>
          <w:szCs w:val="32"/>
          <w:lang w:val="en-US" w:eastAsia="zh-CN"/>
        </w:rPr>
        <w:t>548.55</w:t>
      </w:r>
      <w:r>
        <w:rPr>
          <w:rFonts w:hint="eastAsia" w:ascii="仿宋" w:hAnsi="仿宋" w:eastAsia="仿宋" w:cs="仿宋"/>
          <w:color w:val="000000"/>
          <w:sz w:val="32"/>
          <w:szCs w:val="32"/>
        </w:rPr>
        <w:t>万元，社会保障和就业支出71.21万元，卫生健康支出38.37万元，住房保障支出18.09万元，</w:t>
      </w:r>
      <w:r>
        <w:rPr>
          <w:rFonts w:ascii="仿宋" w:hAnsi="仿宋" w:eastAsia="仿宋" w:cs="仿宋"/>
          <w:color w:val="000000"/>
          <w:sz w:val="32"/>
          <w:szCs w:val="32"/>
        </w:rPr>
        <w:t xml:space="preserve"> </w:t>
      </w:r>
    </w:p>
    <w:p>
      <w:pPr>
        <w:pStyle w:val="4"/>
        <w:spacing w:before="225" w:beforeAutospacing="0" w:after="300" w:afterAutospacing="0" w:line="450" w:lineRule="atLeast"/>
        <w:rPr>
          <w:rFonts w:ascii="仿宋" w:hAnsi="仿宋" w:eastAsia="仿宋" w:cs="仿宋"/>
          <w:color w:val="000000"/>
          <w:sz w:val="32"/>
          <w:szCs w:val="32"/>
        </w:rPr>
      </w:pPr>
      <w:r>
        <w:rPr>
          <w:rFonts w:hint="eastAsia" w:ascii="楷体" w:hAnsi="楷体" w:eastAsia="楷体" w:cs="楷体"/>
          <w:color w:val="000000"/>
          <w:sz w:val="32"/>
          <w:szCs w:val="32"/>
        </w:rPr>
        <w:t>（三）一般公共预算当年财政拨款具体使用情况。</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1.社会保障和就业支出（类）机关事业单位基本养老保险缴费</w:t>
      </w:r>
      <w:r>
        <w:rPr>
          <w:rFonts w:hint="eastAsia" w:ascii="仿宋" w:hAnsi="仿宋" w:eastAsia="仿宋" w:cs="仿宋"/>
          <w:color w:val="000000" w:themeColor="text1"/>
          <w:sz w:val="32"/>
          <w:szCs w:val="32"/>
          <w14:textFill>
            <w14:solidFill>
              <w14:schemeClr w14:val="tx1"/>
            </w14:solidFill>
          </w14:textFill>
        </w:rPr>
        <w:t>支出（项）</w:t>
      </w:r>
      <w:r>
        <w:rPr>
          <w:rFonts w:hint="eastAsia" w:ascii="仿宋" w:hAnsi="仿宋" w:eastAsia="仿宋" w:cs="仿宋"/>
          <w:color w:val="000000" w:themeColor="text1"/>
          <w:sz w:val="32"/>
          <w:szCs w:val="32"/>
          <w:lang w:val="en-US" w:eastAsia="zh-CN"/>
          <w14:textFill>
            <w14:solidFill>
              <w14:schemeClr w14:val="tx1"/>
            </w14:solidFill>
          </w14:textFill>
        </w:rPr>
        <w:t>71.21</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sz w:val="32"/>
          <w:szCs w:val="32"/>
        </w:rPr>
        <w:t>,</w:t>
      </w:r>
      <w:r>
        <w:rPr>
          <w:rFonts w:ascii="仿宋" w:hAnsi="仿宋" w:eastAsia="仿宋" w:cs="仿宋"/>
          <w:color w:val="000000"/>
          <w:sz w:val="32"/>
          <w:szCs w:val="32"/>
        </w:rPr>
        <w:t xml:space="preserve"> </w:t>
      </w:r>
    </w:p>
    <w:p>
      <w:pPr>
        <w:pStyle w:val="4"/>
        <w:spacing w:before="225" w:beforeAutospacing="0" w:after="300" w:afterAutospacing="0" w:line="450" w:lineRule="atLeast"/>
        <w:ind w:firstLine="160" w:firstLineChars="50"/>
        <w:rPr>
          <w:rFonts w:ascii="仿宋" w:hAnsi="仿宋" w:eastAsia="仿宋" w:cs="仿宋"/>
          <w:color w:val="000000"/>
          <w:sz w:val="32"/>
          <w:szCs w:val="32"/>
        </w:rPr>
      </w:pPr>
      <w:r>
        <w:rPr>
          <w:rFonts w:hint="eastAsia" w:ascii="仿宋" w:hAnsi="仿宋" w:eastAsia="仿宋" w:cs="仿宋"/>
          <w:color w:val="000000"/>
          <w:sz w:val="32"/>
          <w:szCs w:val="32"/>
        </w:rPr>
        <w:t>2.医疗卫生与计划生育支出（类）行政事业单位医疗（款）</w:t>
      </w:r>
      <w:r>
        <w:rPr>
          <w:rFonts w:hint="eastAsia" w:ascii="仿宋" w:hAnsi="仿宋" w:eastAsia="仿宋" w:cs="仿宋"/>
          <w:color w:val="000000"/>
          <w:sz w:val="32"/>
          <w:szCs w:val="32"/>
          <w:lang w:val="en-US" w:eastAsia="zh-CN"/>
        </w:rPr>
        <w:t>38.37</w:t>
      </w:r>
      <w:r>
        <w:rPr>
          <w:rFonts w:hint="eastAsia" w:ascii="仿宋" w:hAnsi="仿宋" w:eastAsia="仿宋" w:cs="仿宋"/>
          <w:color w:val="000000"/>
          <w:sz w:val="32"/>
          <w:szCs w:val="32"/>
        </w:rPr>
        <w:t>万元，</w:t>
      </w:r>
      <w:r>
        <w:rPr>
          <w:rFonts w:ascii="仿宋" w:hAnsi="仿宋" w:eastAsia="仿宋" w:cs="仿宋"/>
          <w:color w:val="000000"/>
          <w:sz w:val="32"/>
          <w:szCs w:val="32"/>
        </w:rPr>
        <w:t xml:space="preserve"> </w:t>
      </w:r>
    </w:p>
    <w:p>
      <w:pPr>
        <w:pStyle w:val="4"/>
        <w:spacing w:before="225" w:beforeAutospacing="0" w:after="300" w:afterAutospacing="0" w:line="450" w:lineRule="atLeast"/>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3.住房保障支出（类）住房改革支出（款）住房公积金（项</w:t>
      </w:r>
      <w:r>
        <w:rPr>
          <w:rFonts w:hint="eastAsia" w:ascii="仿宋" w:hAnsi="仿宋" w:eastAsia="仿宋" w:cs="仿宋"/>
          <w:color w:val="000000"/>
          <w:sz w:val="32"/>
          <w:szCs w:val="32"/>
          <w:lang w:val="en-US" w:eastAsia="zh-CN"/>
        </w:rPr>
        <w:t>18.09</w:t>
      </w:r>
      <w:r>
        <w:rPr>
          <w:rFonts w:hint="eastAsia" w:ascii="仿宋" w:hAnsi="仿宋" w:eastAsia="仿宋" w:cs="仿宋"/>
          <w:color w:val="000000"/>
          <w:sz w:val="32"/>
          <w:szCs w:val="32"/>
        </w:rPr>
        <w:t>万元，</w:t>
      </w:r>
      <w:r>
        <w:rPr>
          <w:rFonts w:ascii="仿宋" w:hAnsi="仿宋" w:eastAsia="仿宋" w:cs="仿宋"/>
          <w:color w:val="000000"/>
          <w:sz w:val="32"/>
          <w:szCs w:val="32"/>
        </w:rPr>
        <w:t xml:space="preserve"> </w:t>
      </w:r>
    </w:p>
    <w:p>
      <w:pPr>
        <w:pStyle w:val="4"/>
        <w:spacing w:before="150" w:beforeAutospacing="0" w:after="200" w:afterAutospacing="0" w:line="300" w:lineRule="atLeast"/>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4.普通教育支出</w:t>
      </w:r>
      <w:r>
        <w:rPr>
          <w:rFonts w:hint="eastAsia" w:ascii="仿宋" w:hAnsi="仿宋" w:eastAsia="仿宋" w:cs="仿宋"/>
          <w:color w:val="000000"/>
          <w:sz w:val="32"/>
          <w:szCs w:val="32"/>
          <w:lang w:val="en-US" w:eastAsia="zh-CN"/>
        </w:rPr>
        <w:t>548.55</w:t>
      </w:r>
      <w:r>
        <w:rPr>
          <w:rFonts w:hint="eastAsia" w:ascii="仿宋" w:hAnsi="仿宋" w:eastAsia="仿宋" w:cs="仿宋"/>
          <w:color w:val="000000"/>
          <w:sz w:val="32"/>
          <w:szCs w:val="32"/>
        </w:rPr>
        <w:t>万元，</w:t>
      </w:r>
      <w:r>
        <w:rPr>
          <w:rFonts w:ascii="仿宋" w:hAnsi="仿宋" w:eastAsia="仿宋" w:cs="仿宋"/>
          <w:color w:val="000000"/>
          <w:sz w:val="32"/>
          <w:szCs w:val="32"/>
        </w:rPr>
        <w:t xml:space="preserve"> </w:t>
      </w:r>
    </w:p>
    <w:p>
      <w:pPr>
        <w:pStyle w:val="4"/>
        <w:spacing w:before="225" w:beforeAutospacing="0" w:after="300" w:afterAutospacing="0" w:line="450" w:lineRule="atLeast"/>
        <w:ind w:firstLine="525"/>
        <w:rPr>
          <w:rFonts w:ascii="仿宋" w:hAnsi="仿宋" w:eastAsia="仿宋" w:cs="仿宋"/>
          <w:color w:val="000000"/>
          <w:sz w:val="32"/>
          <w:szCs w:val="32"/>
        </w:rPr>
      </w:pPr>
    </w:p>
    <w:p>
      <w:pPr>
        <w:pStyle w:val="4"/>
        <w:spacing w:before="225" w:beforeAutospacing="0" w:after="300" w:afterAutospacing="0" w:line="450" w:lineRule="atLeast"/>
        <w:rPr>
          <w:rFonts w:ascii="仿宋" w:hAnsi="仿宋" w:eastAsia="仿宋" w:cs="黑体"/>
          <w:b/>
          <w:color w:val="000000"/>
          <w:sz w:val="32"/>
          <w:szCs w:val="32"/>
        </w:rPr>
      </w:pPr>
      <w:r>
        <w:rPr>
          <w:rFonts w:hint="eastAsia" w:ascii="仿宋" w:hAnsi="仿宋" w:eastAsia="仿宋" w:cs="黑体"/>
          <w:b/>
          <w:color w:val="000000"/>
          <w:sz w:val="32"/>
          <w:szCs w:val="32"/>
        </w:rPr>
        <w:t>六、2024年一般公共预算基本支出表的说明</w:t>
      </w:r>
    </w:p>
    <w:p>
      <w:pPr>
        <w:pStyle w:val="4"/>
        <w:spacing w:before="225" w:beforeAutospacing="0" w:after="300" w:afterAutospacing="0" w:line="450" w:lineRule="atLeast"/>
        <w:ind w:firstLine="525"/>
        <w:rPr>
          <w:rFonts w:hint="eastAsia" w:ascii="仿宋" w:hAnsi="仿宋" w:eastAsia="仿宋" w:cs="仿宋"/>
          <w:color w:val="000000"/>
          <w:sz w:val="32"/>
          <w:szCs w:val="32"/>
        </w:rPr>
      </w:pPr>
      <w:r>
        <w:rPr>
          <w:rFonts w:hint="eastAsia" w:ascii="仿宋" w:hAnsi="仿宋" w:eastAsia="仿宋" w:cs="仿宋"/>
          <w:color w:val="000000"/>
          <w:sz w:val="32"/>
          <w:szCs w:val="32"/>
        </w:rPr>
        <w:t>2024年部门预算收入为</w:t>
      </w:r>
      <w:r>
        <w:rPr>
          <w:rFonts w:hint="eastAsia" w:ascii="仿宋" w:hAnsi="仿宋" w:eastAsia="仿宋" w:cs="仿宋"/>
          <w:color w:val="000000"/>
          <w:sz w:val="32"/>
          <w:szCs w:val="32"/>
          <w:lang w:val="en-US" w:eastAsia="zh-CN"/>
        </w:rPr>
        <w:t>666.22</w:t>
      </w:r>
      <w:r>
        <w:rPr>
          <w:rFonts w:hint="eastAsia" w:ascii="仿宋" w:hAnsi="仿宋" w:eastAsia="仿宋" w:cs="仿宋"/>
          <w:color w:val="000000"/>
          <w:sz w:val="32"/>
          <w:szCs w:val="32"/>
        </w:rPr>
        <w:t>万元，其中：人员经费</w:t>
      </w:r>
      <w:r>
        <w:rPr>
          <w:rFonts w:hint="eastAsia" w:ascii="仿宋" w:hAnsi="仿宋" w:eastAsia="仿宋" w:cs="仿宋"/>
          <w:color w:val="000000"/>
          <w:sz w:val="32"/>
          <w:szCs w:val="32"/>
          <w:lang w:val="en-US" w:eastAsia="zh-CN"/>
        </w:rPr>
        <w:t>656.86</w:t>
      </w:r>
      <w:r>
        <w:rPr>
          <w:rFonts w:hint="eastAsia" w:ascii="仿宋" w:hAnsi="仿宋" w:eastAsia="仿宋" w:cs="仿宋"/>
          <w:color w:val="000000"/>
          <w:sz w:val="32"/>
          <w:szCs w:val="32"/>
        </w:rPr>
        <w:t>万元，主要包括：1、工资福利支出</w:t>
      </w:r>
      <w:r>
        <w:rPr>
          <w:rFonts w:hint="eastAsia" w:ascii="仿宋" w:hAnsi="仿宋" w:eastAsia="仿宋" w:cs="仿宋"/>
          <w:color w:val="000000"/>
          <w:sz w:val="32"/>
          <w:szCs w:val="32"/>
          <w:lang w:val="en-US" w:eastAsia="zh-CN"/>
        </w:rPr>
        <w:t>656.86</w:t>
      </w:r>
      <w:r>
        <w:rPr>
          <w:rFonts w:hint="eastAsia" w:ascii="仿宋" w:hAnsi="仿宋" w:eastAsia="仿宋" w:cs="仿宋"/>
          <w:color w:val="000000"/>
          <w:sz w:val="32"/>
          <w:szCs w:val="32"/>
        </w:rPr>
        <w:t>万元（基本工资</w:t>
      </w:r>
      <w:r>
        <w:rPr>
          <w:rFonts w:hint="eastAsia" w:ascii="仿宋" w:hAnsi="仿宋" w:eastAsia="仿宋" w:cs="仿宋"/>
          <w:color w:val="000000"/>
          <w:sz w:val="32"/>
          <w:szCs w:val="32"/>
          <w:lang w:val="en-US" w:eastAsia="zh-CN"/>
        </w:rPr>
        <w:t>400.30</w:t>
      </w:r>
      <w:r>
        <w:rPr>
          <w:rFonts w:hint="eastAsia" w:ascii="仿宋" w:hAnsi="仿宋" w:eastAsia="仿宋" w:cs="仿宋"/>
          <w:color w:val="000000"/>
          <w:sz w:val="32"/>
          <w:szCs w:val="32"/>
        </w:rPr>
        <w:t>万元，津贴补贴1</w:t>
      </w:r>
      <w:r>
        <w:rPr>
          <w:rFonts w:hint="eastAsia" w:ascii="仿宋" w:hAnsi="仿宋" w:eastAsia="仿宋" w:cs="仿宋"/>
          <w:color w:val="000000"/>
          <w:sz w:val="32"/>
          <w:szCs w:val="32"/>
          <w:lang w:val="en-US" w:eastAsia="zh-CN"/>
        </w:rPr>
        <w:t>9.70</w:t>
      </w:r>
      <w:r>
        <w:rPr>
          <w:rFonts w:hint="eastAsia" w:ascii="仿宋" w:hAnsi="仿宋" w:eastAsia="仿宋" w:cs="仿宋"/>
          <w:color w:val="000000"/>
          <w:sz w:val="32"/>
          <w:szCs w:val="32"/>
        </w:rPr>
        <w:t>万元， 奖金</w:t>
      </w:r>
      <w:r>
        <w:rPr>
          <w:rFonts w:hint="eastAsia" w:ascii="仿宋" w:hAnsi="仿宋" w:eastAsia="仿宋" w:cs="仿宋"/>
          <w:color w:val="000000"/>
          <w:sz w:val="32"/>
          <w:szCs w:val="32"/>
          <w:lang w:val="en-US" w:eastAsia="zh-CN"/>
        </w:rPr>
        <w:t>33.36</w:t>
      </w:r>
      <w:r>
        <w:rPr>
          <w:rFonts w:hint="eastAsia" w:ascii="仿宋" w:hAnsi="仿宋" w:eastAsia="仿宋" w:cs="仿宋"/>
          <w:color w:val="000000"/>
          <w:sz w:val="32"/>
          <w:szCs w:val="32"/>
        </w:rPr>
        <w:t>万元，机关事业单位养老保险缴费</w:t>
      </w:r>
      <w:r>
        <w:rPr>
          <w:rFonts w:hint="eastAsia" w:ascii="仿宋" w:hAnsi="仿宋" w:eastAsia="仿宋" w:cs="仿宋"/>
          <w:color w:val="000000"/>
          <w:sz w:val="32"/>
          <w:szCs w:val="32"/>
          <w:lang w:val="en-US" w:eastAsia="zh-CN"/>
        </w:rPr>
        <w:t>71.21</w:t>
      </w:r>
      <w:r>
        <w:rPr>
          <w:rFonts w:hint="eastAsia" w:ascii="仿宋" w:hAnsi="仿宋" w:eastAsia="仿宋" w:cs="仿宋"/>
          <w:color w:val="000000"/>
          <w:sz w:val="32"/>
          <w:szCs w:val="32"/>
        </w:rPr>
        <w:t>万元，职工基本医疗保险缴费</w:t>
      </w:r>
      <w:r>
        <w:rPr>
          <w:rFonts w:hint="eastAsia" w:ascii="仿宋" w:hAnsi="仿宋" w:eastAsia="仿宋" w:cs="仿宋"/>
          <w:color w:val="000000"/>
          <w:sz w:val="32"/>
          <w:szCs w:val="32"/>
          <w:lang w:val="en-US" w:eastAsia="zh-CN"/>
        </w:rPr>
        <w:t>34.27</w:t>
      </w:r>
      <w:r>
        <w:rPr>
          <w:rFonts w:hint="eastAsia" w:ascii="仿宋" w:hAnsi="仿宋" w:eastAsia="仿宋" w:cs="仿宋"/>
          <w:color w:val="000000"/>
          <w:sz w:val="32"/>
          <w:szCs w:val="32"/>
        </w:rPr>
        <w:t>万元，其他社会保险缴费</w:t>
      </w:r>
      <w:r>
        <w:rPr>
          <w:rFonts w:hint="eastAsia" w:ascii="仿宋" w:hAnsi="仿宋" w:eastAsia="仿宋" w:cs="仿宋"/>
          <w:color w:val="000000"/>
          <w:sz w:val="32"/>
          <w:szCs w:val="32"/>
          <w:lang w:val="en-US" w:eastAsia="zh-CN"/>
        </w:rPr>
        <w:t>2.68</w:t>
      </w:r>
      <w:r>
        <w:rPr>
          <w:rFonts w:hint="eastAsia" w:ascii="仿宋" w:hAnsi="仿宋" w:eastAsia="仿宋" w:cs="仿宋"/>
          <w:color w:val="000000"/>
          <w:sz w:val="32"/>
          <w:szCs w:val="32"/>
        </w:rPr>
        <w:t>万元，住房公积金</w:t>
      </w:r>
      <w:r>
        <w:rPr>
          <w:rFonts w:hint="eastAsia" w:ascii="仿宋" w:hAnsi="仿宋" w:eastAsia="仿宋" w:cs="仿宋"/>
          <w:color w:val="000000"/>
          <w:sz w:val="32"/>
          <w:szCs w:val="32"/>
          <w:lang w:val="en-US" w:eastAsia="zh-CN"/>
        </w:rPr>
        <w:t>18.09</w:t>
      </w:r>
      <w:r>
        <w:rPr>
          <w:rFonts w:hint="eastAsia" w:ascii="仿宋" w:hAnsi="仿宋" w:eastAsia="仿宋" w:cs="仿宋"/>
          <w:color w:val="000000"/>
          <w:sz w:val="32"/>
          <w:szCs w:val="32"/>
        </w:rPr>
        <w:t>万元,其他工资福利支出</w:t>
      </w:r>
      <w:r>
        <w:rPr>
          <w:rFonts w:hint="eastAsia" w:ascii="仿宋" w:hAnsi="仿宋" w:eastAsia="仿宋" w:cs="仿宋"/>
          <w:color w:val="000000"/>
          <w:sz w:val="32"/>
          <w:szCs w:val="32"/>
          <w:lang w:val="en-US" w:eastAsia="zh-CN"/>
        </w:rPr>
        <w:t>61.75</w:t>
      </w:r>
      <w:r>
        <w:rPr>
          <w:rFonts w:hint="eastAsia" w:ascii="仿宋" w:hAnsi="仿宋" w:eastAsia="仿宋" w:cs="仿宋"/>
          <w:color w:val="000000"/>
          <w:sz w:val="32"/>
          <w:szCs w:val="32"/>
        </w:rPr>
        <w:t>万元，伙食补助</w:t>
      </w:r>
      <w:r>
        <w:rPr>
          <w:rFonts w:hint="eastAsia" w:ascii="仿宋" w:hAnsi="仿宋" w:eastAsia="仿宋" w:cs="仿宋"/>
          <w:color w:val="000000"/>
          <w:sz w:val="32"/>
          <w:szCs w:val="32"/>
          <w:lang w:val="en-US" w:eastAsia="zh-CN"/>
        </w:rPr>
        <w:t>11.40</w:t>
      </w:r>
      <w:r>
        <w:rPr>
          <w:rFonts w:hint="eastAsia" w:ascii="仿宋" w:hAnsi="仿宋" w:eastAsia="仿宋" w:cs="仿宋"/>
          <w:color w:val="000000"/>
          <w:sz w:val="32"/>
          <w:szCs w:val="32"/>
        </w:rPr>
        <w:t>万元，医疗费</w:t>
      </w:r>
      <w:r>
        <w:rPr>
          <w:rFonts w:hint="eastAsia" w:ascii="仿宋" w:hAnsi="仿宋" w:eastAsia="仿宋" w:cs="仿宋"/>
          <w:color w:val="000000"/>
          <w:sz w:val="32"/>
          <w:szCs w:val="32"/>
          <w:lang w:val="en-US" w:eastAsia="zh-CN"/>
        </w:rPr>
        <w:t>4.10</w:t>
      </w:r>
      <w:r>
        <w:rPr>
          <w:rFonts w:hint="eastAsia" w:ascii="仿宋" w:hAnsi="仿宋" w:eastAsia="仿宋" w:cs="仿宋"/>
          <w:color w:val="000000"/>
          <w:sz w:val="32"/>
          <w:szCs w:val="32"/>
        </w:rPr>
        <w:t>万元）。</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商品和服务支出</w:t>
      </w:r>
      <w:r>
        <w:rPr>
          <w:rFonts w:hint="eastAsia" w:ascii="仿宋" w:hAnsi="仿宋" w:eastAsia="仿宋" w:cs="仿宋"/>
          <w:color w:val="000000"/>
          <w:sz w:val="32"/>
          <w:szCs w:val="32"/>
          <w:lang w:val="en-US" w:eastAsia="zh-CN"/>
        </w:rPr>
        <w:t>9.36</w:t>
      </w:r>
      <w:r>
        <w:rPr>
          <w:rFonts w:hint="eastAsia" w:ascii="仿宋" w:hAnsi="仿宋" w:eastAsia="仿宋" w:cs="仿宋"/>
          <w:color w:val="000000"/>
          <w:sz w:val="32"/>
          <w:szCs w:val="32"/>
        </w:rPr>
        <w:t>万元，2024年无政府性基金预算收入。</w:t>
      </w:r>
    </w:p>
    <w:p>
      <w:pPr>
        <w:pStyle w:val="4"/>
        <w:spacing w:before="225" w:beforeAutospacing="0" w:after="300" w:afterAutospacing="0" w:line="450" w:lineRule="atLeast"/>
        <w:rPr>
          <w:rFonts w:ascii="仿宋" w:hAnsi="仿宋" w:eastAsia="仿宋" w:cs="黑体"/>
          <w:b/>
          <w:color w:val="000000"/>
          <w:sz w:val="32"/>
          <w:szCs w:val="32"/>
        </w:rPr>
      </w:pPr>
      <w:r>
        <w:rPr>
          <w:rFonts w:hint="eastAsia" w:ascii="仿宋" w:hAnsi="仿宋" w:eastAsia="仿宋" w:cs="黑体"/>
          <w:b/>
          <w:color w:val="000000"/>
          <w:sz w:val="32"/>
          <w:szCs w:val="32"/>
        </w:rPr>
        <w:t>七、2024年度一般公共预算“三公”经费预算情况说明。</w:t>
      </w:r>
    </w:p>
    <w:p>
      <w:pPr>
        <w:pStyle w:val="4"/>
        <w:spacing w:before="225" w:beforeAutospacing="0" w:after="300" w:afterAutospacing="0" w:line="450" w:lineRule="atLeast"/>
        <w:ind w:firstLine="525"/>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2024年“三公”经费公务用车运行维护费预算</w:t>
      </w:r>
      <w:r>
        <w:rPr>
          <w:rFonts w:hint="eastAsia" w:ascii="仿宋" w:hAnsi="仿宋" w:eastAsia="仿宋" w:cs="仿宋"/>
          <w:color w:val="000000"/>
          <w:sz w:val="32"/>
          <w:szCs w:val="32"/>
          <w:lang w:val="en-US" w:eastAsia="zh-CN"/>
        </w:rPr>
        <w:t>无。</w:t>
      </w:r>
    </w:p>
    <w:p>
      <w:pPr>
        <w:pStyle w:val="4"/>
        <w:spacing w:before="225" w:beforeAutospacing="0" w:after="300" w:afterAutospacing="0" w:line="450" w:lineRule="atLeast"/>
        <w:rPr>
          <w:rFonts w:ascii="仿宋" w:hAnsi="仿宋" w:eastAsia="仿宋" w:cs="微软雅黑"/>
          <w:b/>
          <w:color w:val="000000"/>
          <w:sz w:val="32"/>
          <w:szCs w:val="32"/>
        </w:rPr>
      </w:pPr>
      <w:r>
        <w:rPr>
          <w:rFonts w:hint="eastAsia" w:ascii="仿宋" w:hAnsi="仿宋" w:eastAsia="仿宋" w:cs="黑体"/>
          <w:b/>
          <w:color w:val="000000"/>
          <w:sz w:val="32"/>
          <w:szCs w:val="32"/>
        </w:rPr>
        <w:t>八、2024年度政府性基金预算支出情况说明</w:t>
      </w:r>
      <w:r>
        <w:rPr>
          <w:rFonts w:hint="eastAsia" w:ascii="仿宋" w:hAnsi="仿宋" w:eastAsia="仿宋" w:cs="微软雅黑"/>
          <w:b/>
          <w:color w:val="000000"/>
          <w:sz w:val="32"/>
          <w:szCs w:val="32"/>
        </w:rPr>
        <w:t>。</w:t>
      </w:r>
    </w:p>
    <w:p>
      <w:pPr>
        <w:pStyle w:val="4"/>
        <w:spacing w:before="225" w:beforeAutospacing="0" w:after="300" w:afterAutospacing="0" w:line="450" w:lineRule="atLeast"/>
        <w:rPr>
          <w:rFonts w:ascii="仿宋" w:hAnsi="仿宋" w:eastAsia="仿宋" w:cs="仿宋"/>
          <w:color w:val="000000"/>
          <w:sz w:val="32"/>
          <w:szCs w:val="32"/>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园</w:t>
      </w:r>
      <w:r>
        <w:rPr>
          <w:rFonts w:hint="eastAsia" w:ascii="仿宋" w:hAnsi="仿宋" w:eastAsia="仿宋" w:cs="仿宋"/>
          <w:color w:val="000000"/>
          <w:sz w:val="32"/>
          <w:szCs w:val="32"/>
        </w:rPr>
        <w:t>2024年无政府性基金预算支出。</w:t>
      </w:r>
    </w:p>
    <w:p>
      <w:pPr>
        <w:pStyle w:val="4"/>
        <w:numPr>
          <w:ilvl w:val="0"/>
          <w:numId w:val="2"/>
        </w:numPr>
        <w:spacing w:before="225" w:beforeAutospacing="0" w:after="300" w:afterAutospacing="0" w:line="450" w:lineRule="atLeast"/>
        <w:ind w:firstLine="525"/>
        <w:rPr>
          <w:rFonts w:ascii="仿宋" w:hAnsi="仿宋" w:eastAsia="仿宋" w:cs="黑体"/>
          <w:b/>
          <w:color w:val="000000"/>
          <w:sz w:val="32"/>
          <w:szCs w:val="32"/>
        </w:rPr>
      </w:pPr>
      <w:r>
        <w:rPr>
          <w:rFonts w:hint="eastAsia" w:ascii="仿宋" w:hAnsi="仿宋" w:eastAsia="仿宋" w:cs="黑体"/>
          <w:b/>
          <w:color w:val="000000"/>
          <w:sz w:val="32"/>
          <w:szCs w:val="32"/>
        </w:rPr>
        <w:t>其他重要事项的情况说明</w:t>
      </w:r>
    </w:p>
    <w:p>
      <w:pPr>
        <w:pStyle w:val="4"/>
        <w:numPr>
          <w:ilvl w:val="0"/>
          <w:numId w:val="3"/>
        </w:numPr>
        <w:spacing w:before="225" w:beforeAutospacing="0" w:after="300" w:afterAutospacing="0" w:line="450" w:lineRule="atLeast"/>
        <w:ind w:left="630"/>
        <w:rPr>
          <w:rFonts w:ascii="楷体" w:hAnsi="楷体" w:eastAsia="楷体" w:cs="楷体"/>
          <w:color w:val="000000"/>
          <w:sz w:val="32"/>
          <w:szCs w:val="32"/>
        </w:rPr>
      </w:pPr>
      <w:r>
        <w:rPr>
          <w:rFonts w:hint="eastAsia" w:ascii="楷体" w:hAnsi="楷体" w:eastAsia="楷体" w:cs="楷体"/>
          <w:color w:val="000000"/>
          <w:sz w:val="32"/>
          <w:szCs w:val="32"/>
        </w:rPr>
        <w:t>机关运行经费安排使用情况说明</w:t>
      </w:r>
    </w:p>
    <w:p>
      <w:pPr>
        <w:pStyle w:val="4"/>
        <w:spacing w:before="225" w:beforeAutospacing="0" w:after="300" w:afterAutospacing="0" w:line="450"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园</w:t>
      </w:r>
      <w:r>
        <w:rPr>
          <w:rFonts w:hint="eastAsia" w:ascii="仿宋" w:hAnsi="仿宋" w:eastAsia="仿宋" w:cs="仿宋"/>
          <w:color w:val="000000"/>
          <w:sz w:val="32"/>
          <w:szCs w:val="32"/>
        </w:rPr>
        <w:t>无机关运行经费 。</w:t>
      </w:r>
    </w:p>
    <w:p>
      <w:pPr>
        <w:pStyle w:val="4"/>
        <w:numPr>
          <w:ilvl w:val="0"/>
          <w:numId w:val="3"/>
        </w:numPr>
        <w:spacing w:before="225" w:beforeAutospacing="0" w:after="300" w:afterAutospacing="0" w:line="450" w:lineRule="atLeast"/>
        <w:ind w:left="63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：2024</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万元、政府采购服务预算0万元。</w:t>
      </w:r>
    </w:p>
    <w:p>
      <w:pPr>
        <w:pStyle w:val="4"/>
        <w:numPr>
          <w:ilvl w:val="0"/>
          <w:numId w:val="3"/>
        </w:numPr>
        <w:spacing w:before="225" w:beforeAutospacing="0" w:after="300" w:afterAutospacing="0" w:line="450" w:lineRule="atLeast"/>
        <w:ind w:left="630"/>
        <w:rPr>
          <w:rFonts w:ascii="楷体" w:hAnsi="楷体" w:eastAsia="楷体" w:cs="楷体"/>
          <w:color w:val="000000"/>
          <w:sz w:val="32"/>
          <w:szCs w:val="32"/>
        </w:rPr>
      </w:pPr>
      <w:r>
        <w:rPr>
          <w:rFonts w:hint="eastAsia" w:ascii="楷体" w:hAnsi="楷体" w:eastAsia="楷体" w:cs="楷体"/>
          <w:color w:val="000000"/>
          <w:sz w:val="32"/>
          <w:szCs w:val="32"/>
        </w:rPr>
        <w:t>国有资产占有使用情况说明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例如：2024年实现财政支出绩效目标管理全覆盖，实行绩效目标管理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个，分别是（项目名称，资金万元；……），占年初项目支出预算总额的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w:t>
      </w:r>
    </w:p>
    <w:p>
      <w:pPr>
        <w:pStyle w:val="4"/>
        <w:spacing w:before="225" w:beforeAutospacing="0" w:after="300" w:afterAutospacing="0" w:line="450" w:lineRule="atLeast"/>
        <w:ind w:firstLine="320" w:firstLineChars="100"/>
        <w:rPr>
          <w:rFonts w:ascii="楷体" w:hAnsi="楷体" w:eastAsia="楷体" w:cs="楷体"/>
          <w:color w:val="000000"/>
          <w:sz w:val="32"/>
          <w:szCs w:val="32"/>
        </w:rPr>
      </w:pPr>
      <w:r>
        <w:rPr>
          <w:rFonts w:hint="eastAsia" w:ascii="楷体" w:hAnsi="楷体" w:eastAsia="楷体" w:cs="楷体"/>
          <w:color w:val="000000"/>
          <w:sz w:val="32"/>
          <w:szCs w:val="32"/>
        </w:rPr>
        <w:t>（四）2024年预算绩效目标管理情况</w:t>
      </w:r>
    </w:p>
    <w:p>
      <w:pPr>
        <w:pStyle w:val="4"/>
        <w:spacing w:before="225" w:beforeAutospacing="0" w:after="300" w:afterAutospacing="0" w:line="450"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园</w:t>
      </w:r>
      <w:r>
        <w:rPr>
          <w:rFonts w:hint="eastAsia" w:ascii="仿宋" w:hAnsi="仿宋" w:eastAsia="仿宋" w:cs="仿宋"/>
          <w:color w:val="000000"/>
          <w:sz w:val="32"/>
          <w:szCs w:val="32"/>
        </w:rPr>
        <w:t>无绩效管理。</w:t>
      </w:r>
    </w:p>
    <w:p>
      <w:pPr>
        <w:pStyle w:val="4"/>
        <w:spacing w:before="225" w:beforeAutospacing="0" w:after="300" w:afterAutospacing="0" w:line="450" w:lineRule="atLeast"/>
        <w:ind w:left="105"/>
        <w:rPr>
          <w:rFonts w:ascii="楷体" w:hAnsi="楷体" w:eastAsia="楷体" w:cs="楷体"/>
          <w:color w:val="000000"/>
          <w:sz w:val="32"/>
          <w:szCs w:val="32"/>
        </w:rPr>
      </w:pPr>
      <w:r>
        <w:rPr>
          <w:rFonts w:hint="eastAsia" w:ascii="楷体" w:hAnsi="楷体" w:eastAsia="楷体" w:cs="楷体"/>
          <w:color w:val="000000"/>
          <w:sz w:val="32"/>
          <w:szCs w:val="32"/>
        </w:rPr>
        <w:t>(五)扶贫资金管理使用情况及绩效目标情况说明</w:t>
      </w:r>
    </w:p>
    <w:p>
      <w:pPr>
        <w:pStyle w:val="4"/>
        <w:spacing w:before="225" w:beforeAutospacing="0" w:after="300" w:afterAutospacing="0" w:line="450" w:lineRule="atLeast"/>
        <w:ind w:left="630"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园</w:t>
      </w:r>
      <w:r>
        <w:rPr>
          <w:rFonts w:hint="eastAsia" w:ascii="仿宋" w:hAnsi="仿宋" w:eastAsia="仿宋" w:cs="仿宋"/>
          <w:color w:val="000000"/>
          <w:sz w:val="32"/>
          <w:szCs w:val="32"/>
        </w:rPr>
        <w:t>无扶贫资金。</w:t>
      </w:r>
    </w:p>
    <w:p>
      <w:pPr>
        <w:pStyle w:val="4"/>
        <w:spacing w:before="225" w:beforeAutospacing="0" w:after="300" w:afterAutospacing="0" w:line="450" w:lineRule="atLeast"/>
        <w:rPr>
          <w:rFonts w:ascii="楷体" w:hAnsi="楷体" w:eastAsia="楷体" w:cs="楷体"/>
          <w:color w:val="000000"/>
          <w:sz w:val="32"/>
          <w:szCs w:val="32"/>
        </w:rPr>
      </w:pPr>
      <w:r>
        <w:rPr>
          <w:rFonts w:hint="eastAsia" w:ascii="楷体" w:hAnsi="楷体" w:eastAsia="楷体" w:cs="楷体"/>
          <w:color w:val="000000"/>
          <w:sz w:val="32"/>
          <w:szCs w:val="32"/>
        </w:rPr>
        <w:t>（六）政府债务情况</w:t>
      </w:r>
    </w:p>
    <w:p>
      <w:pPr>
        <w:pStyle w:val="4"/>
        <w:spacing w:before="225" w:beforeAutospacing="0" w:after="300" w:afterAutospacing="0" w:line="450" w:lineRule="atLeast"/>
        <w:ind w:left="630"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园</w:t>
      </w:r>
      <w:r>
        <w:rPr>
          <w:rFonts w:hint="eastAsia" w:ascii="仿宋" w:hAnsi="仿宋" w:eastAsia="仿宋" w:cs="仿宋"/>
          <w:color w:val="000000"/>
          <w:sz w:val="32"/>
          <w:szCs w:val="32"/>
        </w:rPr>
        <w:t>无政府债务。</w:t>
      </w:r>
    </w:p>
    <w:p>
      <w:pPr>
        <w:pStyle w:val="4"/>
        <w:spacing w:before="225" w:beforeAutospacing="0" w:after="300" w:afterAutospacing="0" w:line="450" w:lineRule="atLeast"/>
        <w:ind w:firstLine="321" w:firstLineChars="100"/>
        <w:rPr>
          <w:rStyle w:val="7"/>
          <w:rFonts w:hint="eastAsia" w:ascii="仿宋" w:hAnsi="仿宋" w:eastAsia="仿宋"/>
          <w:color w:val="000000"/>
          <w:sz w:val="32"/>
          <w:szCs w:val="32"/>
        </w:rPr>
      </w:pPr>
      <w:r>
        <w:rPr>
          <w:rStyle w:val="7"/>
          <w:rFonts w:hint="eastAsia" w:ascii="仿宋" w:hAnsi="仿宋" w:eastAsia="仿宋"/>
          <w:color w:val="000000"/>
          <w:sz w:val="32"/>
          <w:szCs w:val="32"/>
        </w:rPr>
        <w:t>第</w:t>
      </w:r>
      <w:r>
        <w:rPr>
          <w:rStyle w:val="7"/>
          <w:rFonts w:hint="eastAsia" w:ascii="仿宋" w:hAnsi="仿宋" w:eastAsia="仿宋"/>
          <w:color w:val="000000"/>
          <w:sz w:val="32"/>
          <w:szCs w:val="32"/>
          <w:lang w:val="en-US" w:eastAsia="zh-CN"/>
        </w:rPr>
        <w:t>四</w:t>
      </w:r>
      <w:r>
        <w:rPr>
          <w:rStyle w:val="7"/>
          <w:rFonts w:hint="eastAsia" w:ascii="仿宋" w:hAnsi="仿宋" w:eastAsia="仿宋"/>
          <w:color w:val="000000"/>
          <w:sz w:val="32"/>
          <w:szCs w:val="32"/>
        </w:rPr>
        <w:t>部分 森布日第</w:t>
      </w:r>
      <w:r>
        <w:rPr>
          <w:rStyle w:val="7"/>
          <w:rFonts w:hint="eastAsia" w:ascii="仿宋" w:hAnsi="仿宋" w:eastAsia="仿宋"/>
          <w:color w:val="000000"/>
          <w:sz w:val="32"/>
          <w:szCs w:val="32"/>
          <w:lang w:val="en-US" w:eastAsia="zh-CN"/>
        </w:rPr>
        <w:t>三</w:t>
      </w:r>
      <w:r>
        <w:rPr>
          <w:rStyle w:val="7"/>
          <w:rFonts w:hint="eastAsia" w:ascii="仿宋" w:hAnsi="仿宋" w:eastAsia="仿宋"/>
          <w:color w:val="000000"/>
          <w:sz w:val="32"/>
          <w:szCs w:val="32"/>
        </w:rPr>
        <w:t>幼儿园2024年度预算</w:t>
      </w:r>
      <w:r>
        <w:rPr>
          <w:rStyle w:val="7"/>
          <w:rFonts w:hint="eastAsia" w:ascii="仿宋" w:hAnsi="仿宋" w:eastAsia="仿宋"/>
          <w:color w:val="000000"/>
          <w:sz w:val="32"/>
          <w:szCs w:val="32"/>
          <w:lang w:val="en-US" w:eastAsia="zh-CN"/>
        </w:rPr>
        <w:t>收支出</w:t>
      </w:r>
      <w:bookmarkStart w:id="0" w:name="_GoBack"/>
      <w:bookmarkEnd w:id="0"/>
      <w:r>
        <w:rPr>
          <w:rStyle w:val="7"/>
          <w:rFonts w:hint="eastAsia" w:ascii="仿宋" w:hAnsi="仿宋" w:eastAsia="仿宋"/>
          <w:color w:val="000000"/>
          <w:sz w:val="32"/>
          <w:szCs w:val="32"/>
        </w:rPr>
        <w:t>表</w:t>
      </w:r>
    </w:p>
    <w:p>
      <w:pPr>
        <w:pStyle w:val="4"/>
        <w:spacing w:before="225" w:beforeAutospacing="0" w:after="300" w:afterAutospacing="0" w:line="450" w:lineRule="atLeast"/>
        <w:rPr>
          <w:rFonts w:hint="eastAsia" w:eastAsia="宋体"/>
          <w:color w:val="000000"/>
          <w:sz w:val="44"/>
          <w:szCs w:val="44"/>
          <w:lang w:val="en-US" w:eastAsia="zh-CN"/>
        </w:rPr>
      </w:pPr>
    </w:p>
    <w:p>
      <w:pPr>
        <w:pStyle w:val="4"/>
        <w:spacing w:before="225" w:beforeAutospacing="0" w:after="300" w:afterAutospacing="0" w:line="450" w:lineRule="atLeast"/>
        <w:rPr>
          <w:rFonts w:ascii="微软雅黑" w:hAnsi="微软雅黑" w:eastAsia="微软雅黑" w:cs="微软雅黑"/>
          <w:color w:val="000000"/>
          <w:sz w:val="25"/>
          <w:szCs w:val="25"/>
        </w:rPr>
      </w:pPr>
      <w:r>
        <w:rPr>
          <w:rFonts w:hint="eastAsia" w:ascii="微软雅黑" w:hAnsi="微软雅黑" w:eastAsia="微软雅黑" w:cs="微软雅黑"/>
          <w:color w:val="000000"/>
          <w:sz w:val="32"/>
          <w:szCs w:val="32"/>
        </w:rPr>
        <w:t>一、一般公共预算拨款收入</w:t>
      </w:r>
      <w:r>
        <w:rPr>
          <w:rFonts w:hint="eastAsia" w:ascii="微软雅黑" w:hAnsi="微软雅黑" w:eastAsia="微软雅黑" w:cs="微软雅黑"/>
          <w:color w:val="000000"/>
          <w:sz w:val="25"/>
          <w:szCs w:val="25"/>
        </w:rPr>
        <w:t>：</w:t>
      </w:r>
      <w:r>
        <w:rPr>
          <w:rFonts w:hint="eastAsia" w:ascii="仿宋" w:hAnsi="仿宋" w:eastAsia="仿宋" w:cs="仿宋"/>
          <w:color w:val="000000"/>
          <w:sz w:val="32"/>
          <w:szCs w:val="32"/>
        </w:rPr>
        <w:t>指财政部门当年拨付的资金。</w:t>
      </w:r>
    </w:p>
    <w:p>
      <w:pPr>
        <w:pStyle w:val="4"/>
        <w:spacing w:before="225" w:beforeAutospacing="0" w:after="300" w:afterAutospacing="0" w:line="450" w:lineRule="atLeast"/>
        <w:rPr>
          <w:rFonts w:ascii="仿宋" w:hAnsi="仿宋" w:eastAsia="仿宋" w:cs="仿宋"/>
          <w:color w:val="000000"/>
          <w:sz w:val="32"/>
          <w:szCs w:val="32"/>
        </w:rPr>
      </w:pPr>
      <w:r>
        <w:rPr>
          <w:rFonts w:hint="eastAsia" w:ascii="黑体" w:hAnsi="黑体" w:eastAsia="黑体" w:cs="黑体"/>
          <w:color w:val="000000"/>
          <w:sz w:val="32"/>
          <w:szCs w:val="32"/>
        </w:rPr>
        <w:t>二、事业收入：</w:t>
      </w:r>
      <w:r>
        <w:rPr>
          <w:rFonts w:hint="eastAsia" w:ascii="仿宋" w:hAnsi="仿宋" w:eastAsia="仿宋" w:cs="仿宋"/>
          <w:color w:val="000000"/>
          <w:sz w:val="32"/>
          <w:szCs w:val="32"/>
        </w:rPr>
        <w:t>指事业单位在开展专业业务活动及其辅助活动所取得的收入。</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黑体" w:hAnsi="黑体" w:eastAsia="黑体" w:cs="黑体"/>
          <w:color w:val="000000"/>
          <w:sz w:val="32"/>
          <w:szCs w:val="32"/>
        </w:rPr>
        <w:t>三、事业单位经营收入：</w:t>
      </w:r>
      <w:r>
        <w:rPr>
          <w:rFonts w:hint="eastAsia" w:ascii="仿宋" w:hAnsi="仿宋" w:eastAsia="仿宋" w:cs="仿宋"/>
          <w:color w:val="000000"/>
          <w:sz w:val="32"/>
          <w:szCs w:val="32"/>
        </w:rPr>
        <w:t>指事业单位在专业业务活动及其辅助活动之外展开非独立核算经营活动取得的收入。</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黑体" w:hAnsi="黑体" w:eastAsia="黑体" w:cs="黑体"/>
          <w:color w:val="000000"/>
          <w:sz w:val="32"/>
          <w:szCs w:val="32"/>
        </w:rPr>
        <w:t>四、机关运行经费：</w:t>
      </w:r>
      <w:r>
        <w:rPr>
          <w:rFonts w:hint="eastAsia" w:ascii="仿宋" w:hAnsi="仿宋" w:eastAsia="仿宋" w:cs="仿宋"/>
          <w:color w:val="000000"/>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4"/>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黑体" w:hAnsi="黑体" w:eastAsia="黑体" w:cs="黑体"/>
          <w:color w:val="000000"/>
          <w:sz w:val="32"/>
          <w:szCs w:val="32"/>
        </w:rPr>
        <w:t>五、其他收入：</w:t>
      </w:r>
      <w:r>
        <w:rPr>
          <w:rFonts w:hint="eastAsia" w:ascii="仿宋" w:hAnsi="仿宋" w:eastAsia="仿宋" w:cs="仿宋"/>
          <w:color w:val="000000"/>
          <w:sz w:val="32"/>
          <w:szCs w:val="32"/>
        </w:rPr>
        <w:t>其他收入：指除上述“一般公共预算拨款收入”、“事业收入”、“事业单位经营收入”等以外的收入。主要是按规定动用的售房收入、存款利息收入等。</w:t>
      </w:r>
    </w:p>
    <w:p>
      <w:pPr>
        <w:pStyle w:val="4"/>
        <w:numPr>
          <w:ilvl w:val="0"/>
          <w:numId w:val="4"/>
        </w:numPr>
        <w:spacing w:before="225" w:beforeAutospacing="0" w:after="300" w:afterAutospacing="0" w:line="450" w:lineRule="atLeast"/>
        <w:ind w:firstLine="525"/>
        <w:rPr>
          <w:rFonts w:ascii="仿宋" w:hAnsi="仿宋" w:eastAsia="仿宋" w:cs="仿宋"/>
          <w:color w:val="000000"/>
          <w:sz w:val="32"/>
          <w:szCs w:val="32"/>
        </w:rPr>
      </w:pPr>
      <w:r>
        <w:rPr>
          <w:rFonts w:hint="eastAsia" w:ascii="黑体" w:hAnsi="黑体" w:eastAsia="黑体" w:cs="黑体"/>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pPr>
        <w:pStyle w:val="4"/>
        <w:numPr>
          <w:ilvl w:val="0"/>
          <w:numId w:val="4"/>
        </w:numPr>
        <w:spacing w:before="225" w:beforeAutospacing="0" w:after="300" w:afterAutospacing="0" w:line="450" w:lineRule="atLeast"/>
        <w:ind w:firstLine="525"/>
        <w:rPr>
          <w:rFonts w:ascii="仿宋" w:hAnsi="仿宋" w:eastAsia="仿宋" w:cs="仿宋"/>
          <w:color w:val="000000"/>
          <w:sz w:val="32"/>
          <w:szCs w:val="32"/>
        </w:rPr>
      </w:pPr>
      <w:r>
        <w:rPr>
          <w:rFonts w:hint="eastAsia" w:ascii="黑体" w:hAnsi="黑体" w:eastAsia="黑体" w:cs="黑体"/>
          <w:color w:val="000000"/>
          <w:sz w:val="32"/>
          <w:szCs w:val="32"/>
        </w:rPr>
        <w:t>重点项目：</w:t>
      </w:r>
      <w:r>
        <w:rPr>
          <w:rFonts w:hint="eastAsia" w:ascii="仿宋" w:hAnsi="仿宋" w:eastAsia="仿宋" w:cs="仿宋"/>
          <w:color w:val="000000"/>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黑体" w:hAnsi="黑体" w:eastAsia="黑体" w:cs="黑体"/>
          <w:color w:val="000000"/>
          <w:sz w:val="32"/>
          <w:szCs w:val="32"/>
        </w:rPr>
        <w:t>八、基本支出：</w:t>
      </w:r>
      <w:r>
        <w:rPr>
          <w:rFonts w:hint="eastAsia" w:ascii="仿宋" w:hAnsi="仿宋" w:eastAsia="仿宋" w:cs="仿宋"/>
          <w:color w:val="000000"/>
          <w:sz w:val="32"/>
          <w:szCs w:val="32"/>
        </w:rPr>
        <w:t>指为保障机构正常运转、完成日常工作任务而发生的人员支出和公用支出。</w:t>
      </w:r>
    </w:p>
    <w:p>
      <w:pPr>
        <w:pStyle w:val="4"/>
        <w:spacing w:before="225" w:beforeAutospacing="0" w:after="300" w:afterAutospacing="0" w:line="450" w:lineRule="atLeast"/>
        <w:ind w:firstLine="525"/>
        <w:rPr>
          <w:rFonts w:ascii="仿宋" w:hAnsi="仿宋" w:eastAsia="仿宋" w:cs="仿宋"/>
          <w:color w:val="000000"/>
          <w:sz w:val="32"/>
          <w:szCs w:val="32"/>
        </w:rPr>
      </w:pPr>
      <w:r>
        <w:rPr>
          <w:rFonts w:hint="eastAsia" w:ascii="黑体" w:hAnsi="黑体" w:eastAsia="黑体" w:cs="黑体"/>
          <w:color w:val="000000"/>
          <w:sz w:val="32"/>
          <w:szCs w:val="32"/>
        </w:rPr>
        <w:t>九、项目支出：</w:t>
      </w:r>
      <w:r>
        <w:rPr>
          <w:rFonts w:hint="eastAsia" w:ascii="仿宋" w:hAnsi="仿宋" w:eastAsia="仿宋" w:cs="仿宋"/>
          <w:color w:val="000000"/>
          <w:sz w:val="32"/>
          <w:szCs w:val="32"/>
        </w:rPr>
        <w:t>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黑体" w:hAnsi="黑体" w:eastAsia="黑体" w:cs="黑体"/>
          <w:sz w:val="32"/>
          <w:szCs w:val="32"/>
        </w:rPr>
        <w:t>十、事业单位经营支出：</w:t>
      </w:r>
      <w:r>
        <w:rPr>
          <w:rFonts w:hint="eastAsia" w:ascii="仿宋" w:hAnsi="仿宋" w:eastAsia="仿宋" w:cs="仿宋"/>
          <w:sz w:val="32"/>
          <w:szCs w:val="32"/>
        </w:rPr>
        <w:t>指事业单位在专业业务活动及其辅助活动之外开展非独立核算经营活动发生的支出。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731A9A-AB4C-4711-86E8-877E7671A6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E340FD9-296A-45A0-AF98-D2E5AF17A8C1}"/>
  </w:font>
  <w:font w:name="仿宋">
    <w:panose1 w:val="02010609060101010101"/>
    <w:charset w:val="86"/>
    <w:family w:val="modern"/>
    <w:pitch w:val="default"/>
    <w:sig w:usb0="800002BF" w:usb1="38CF7CFA" w:usb2="00000016" w:usb3="00000000" w:csb0="00040001" w:csb1="00000000"/>
    <w:embedRegular r:id="rId3" w:fontKey="{94BB7765-50EC-4638-AF06-F8333C2294D5}"/>
  </w:font>
  <w:font w:name="楷体">
    <w:panose1 w:val="02010609060101010101"/>
    <w:charset w:val="86"/>
    <w:family w:val="modern"/>
    <w:pitch w:val="default"/>
    <w:sig w:usb0="800002BF" w:usb1="38CF7CFA" w:usb2="00000016" w:usb3="00000000" w:csb0="00040001" w:csb1="00000000"/>
    <w:embedRegular r:id="rId4" w:fontKey="{CBC24B96-92EA-415A-8EF1-6C3780B6559C}"/>
  </w:font>
  <w:font w:name="微软雅黑">
    <w:panose1 w:val="020B0503020204020204"/>
    <w:charset w:val="86"/>
    <w:family w:val="swiss"/>
    <w:pitch w:val="default"/>
    <w:sig w:usb0="80000287" w:usb1="2ACF3C50" w:usb2="00000016" w:usb3="00000000" w:csb0="0004001F" w:csb1="00000000"/>
    <w:embedRegular r:id="rId5" w:fontKey="{D6176449-F545-4F39-BAD7-66D1CA8DB606}"/>
  </w:font>
  <w:font w:name="仿宋_GB2312">
    <w:panose1 w:val="02010609030101010101"/>
    <w:charset w:val="86"/>
    <w:family w:val="modern"/>
    <w:pitch w:val="default"/>
    <w:sig w:usb0="00000001" w:usb1="080E0000" w:usb2="00000000" w:usb3="00000000" w:csb0="00040000" w:csb1="00000000"/>
    <w:embedRegular r:id="rId6" w:fontKey="{5D4EAC82-4B7A-4FCD-85A0-7E202DBC7F64}"/>
  </w:font>
  <w:font w:name="方正仿宋简体">
    <w:panose1 w:val="02000000000000000000"/>
    <w:charset w:val="86"/>
    <w:family w:val="auto"/>
    <w:pitch w:val="default"/>
    <w:sig w:usb0="00000001" w:usb1="080E0000" w:usb2="00000000" w:usb3="00000000" w:csb0="00040000" w:csb1="00000000"/>
    <w:embedRegular r:id="rId7" w:fontKey="{E467EA38-5830-4A56-B4FF-F54E3D74E5F7}"/>
  </w:font>
  <w:font w:name="方正楷体简体">
    <w:panose1 w:val="02010601030101010101"/>
    <w:charset w:val="86"/>
    <w:family w:val="auto"/>
    <w:pitch w:val="default"/>
    <w:sig w:usb0="00000001" w:usb1="080E0000" w:usb2="00000000" w:usb3="00000000" w:csb0="00040000" w:csb1="00000000"/>
  </w:font>
  <w:font w:name="汉仪铸字美心体简">
    <w:panose1 w:val="00020600040101010101"/>
    <w:charset w:val="86"/>
    <w:family w:val="auto"/>
    <w:pitch w:val="default"/>
    <w:sig w:usb0="8000003F" w:usb1="0ACB7C5A" w:usb2="00000016" w:usb3="00000000" w:csb0="0004009F" w:csb1="00000000"/>
  </w:font>
  <w:font w:name="方正小标宋简体">
    <w:panose1 w:val="02000000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102E4"/>
    <w:multiLevelType w:val="singleLevel"/>
    <w:tmpl w:val="9F2102E4"/>
    <w:lvl w:ilvl="0" w:tentative="0">
      <w:start w:val="9"/>
      <w:numFmt w:val="chineseCounting"/>
      <w:suff w:val="nothing"/>
      <w:lvlText w:val="%1、"/>
      <w:lvlJc w:val="left"/>
      <w:rPr>
        <w:rFonts w:hint="eastAsia"/>
      </w:rPr>
    </w:lvl>
  </w:abstractNum>
  <w:abstractNum w:abstractNumId="1">
    <w:nsid w:val="CE619AA6"/>
    <w:multiLevelType w:val="singleLevel"/>
    <w:tmpl w:val="CE619AA6"/>
    <w:lvl w:ilvl="0" w:tentative="0">
      <w:start w:val="1"/>
      <w:numFmt w:val="chineseCounting"/>
      <w:suff w:val="nothing"/>
      <w:lvlText w:val="（%1）"/>
      <w:lvlJc w:val="left"/>
      <w:pPr>
        <w:ind w:left="568"/>
      </w:pPr>
      <w:rPr>
        <w:rFonts w:hint="eastAsia"/>
      </w:rPr>
    </w:lvl>
  </w:abstractNum>
  <w:abstractNum w:abstractNumId="2">
    <w:nsid w:val="26E68BEC"/>
    <w:multiLevelType w:val="singleLevel"/>
    <w:tmpl w:val="26E68BEC"/>
    <w:lvl w:ilvl="0" w:tentative="0">
      <w:start w:val="6"/>
      <w:numFmt w:val="chineseCounting"/>
      <w:suff w:val="nothing"/>
      <w:lvlText w:val="%1、"/>
      <w:lvlJc w:val="left"/>
      <w:pPr>
        <w:ind w:left="-105"/>
      </w:pPr>
      <w:rPr>
        <w:rFonts w:hint="eastAsia"/>
      </w:rPr>
    </w:lvl>
  </w:abstractNum>
  <w:abstractNum w:abstractNumId="3">
    <w:nsid w:val="36834CC3"/>
    <w:multiLevelType w:val="singleLevel"/>
    <w:tmpl w:val="36834CC3"/>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MTBlMTYwYjMxYWFiMmI3NzkxNGIxNDQ2Njc4NDUifQ=="/>
  </w:docVars>
  <w:rsids>
    <w:rsidRoot w:val="00217948"/>
    <w:rsid w:val="000153D8"/>
    <w:rsid w:val="00026091"/>
    <w:rsid w:val="00027208"/>
    <w:rsid w:val="00027251"/>
    <w:rsid w:val="00062271"/>
    <w:rsid w:val="0006731A"/>
    <w:rsid w:val="00081B1A"/>
    <w:rsid w:val="000A0A5D"/>
    <w:rsid w:val="000B271A"/>
    <w:rsid w:val="000B61A0"/>
    <w:rsid w:val="000B79B7"/>
    <w:rsid w:val="000E16E7"/>
    <w:rsid w:val="000E1D89"/>
    <w:rsid w:val="000E621B"/>
    <w:rsid w:val="00102155"/>
    <w:rsid w:val="0010371A"/>
    <w:rsid w:val="00125DFA"/>
    <w:rsid w:val="0012696C"/>
    <w:rsid w:val="00132406"/>
    <w:rsid w:val="00151F1D"/>
    <w:rsid w:val="00177F9D"/>
    <w:rsid w:val="00186A05"/>
    <w:rsid w:val="00187B81"/>
    <w:rsid w:val="001937E1"/>
    <w:rsid w:val="001940A4"/>
    <w:rsid w:val="001948A4"/>
    <w:rsid w:val="00197BCE"/>
    <w:rsid w:val="001C69CD"/>
    <w:rsid w:val="001C6EE2"/>
    <w:rsid w:val="001D2F22"/>
    <w:rsid w:val="001D726F"/>
    <w:rsid w:val="001F58CE"/>
    <w:rsid w:val="002053F9"/>
    <w:rsid w:val="00214F9F"/>
    <w:rsid w:val="00216574"/>
    <w:rsid w:val="00216584"/>
    <w:rsid w:val="00217948"/>
    <w:rsid w:val="00222D82"/>
    <w:rsid w:val="00250D4A"/>
    <w:rsid w:val="00253292"/>
    <w:rsid w:val="00273026"/>
    <w:rsid w:val="00292EB8"/>
    <w:rsid w:val="002953EF"/>
    <w:rsid w:val="00296C02"/>
    <w:rsid w:val="002C6150"/>
    <w:rsid w:val="002F23C4"/>
    <w:rsid w:val="00313113"/>
    <w:rsid w:val="00331172"/>
    <w:rsid w:val="00341190"/>
    <w:rsid w:val="00343B6C"/>
    <w:rsid w:val="003660E7"/>
    <w:rsid w:val="00381321"/>
    <w:rsid w:val="0038338F"/>
    <w:rsid w:val="00387E38"/>
    <w:rsid w:val="003A33E7"/>
    <w:rsid w:val="003B23EA"/>
    <w:rsid w:val="003C083C"/>
    <w:rsid w:val="003C18BA"/>
    <w:rsid w:val="003C1C7C"/>
    <w:rsid w:val="003C5A54"/>
    <w:rsid w:val="003D53A8"/>
    <w:rsid w:val="003F3494"/>
    <w:rsid w:val="003F3C5E"/>
    <w:rsid w:val="004016B9"/>
    <w:rsid w:val="0040530B"/>
    <w:rsid w:val="00417C33"/>
    <w:rsid w:val="0043258C"/>
    <w:rsid w:val="004345CD"/>
    <w:rsid w:val="004356ED"/>
    <w:rsid w:val="00435B42"/>
    <w:rsid w:val="004464AA"/>
    <w:rsid w:val="00466F55"/>
    <w:rsid w:val="00480684"/>
    <w:rsid w:val="0049302E"/>
    <w:rsid w:val="004B2106"/>
    <w:rsid w:val="004B2B41"/>
    <w:rsid w:val="004B3C5C"/>
    <w:rsid w:val="004C1D44"/>
    <w:rsid w:val="004C2520"/>
    <w:rsid w:val="004D0A20"/>
    <w:rsid w:val="004D2B7F"/>
    <w:rsid w:val="004D54BA"/>
    <w:rsid w:val="004F4305"/>
    <w:rsid w:val="00525064"/>
    <w:rsid w:val="00534110"/>
    <w:rsid w:val="005436C1"/>
    <w:rsid w:val="0054431B"/>
    <w:rsid w:val="00544D71"/>
    <w:rsid w:val="005664B6"/>
    <w:rsid w:val="00576E90"/>
    <w:rsid w:val="00580B84"/>
    <w:rsid w:val="005960E4"/>
    <w:rsid w:val="005B4F20"/>
    <w:rsid w:val="005B5522"/>
    <w:rsid w:val="005B5757"/>
    <w:rsid w:val="005C6705"/>
    <w:rsid w:val="005D5622"/>
    <w:rsid w:val="005D562F"/>
    <w:rsid w:val="005D5F8C"/>
    <w:rsid w:val="005D62FB"/>
    <w:rsid w:val="005D65B2"/>
    <w:rsid w:val="005E2929"/>
    <w:rsid w:val="005E7213"/>
    <w:rsid w:val="005F0365"/>
    <w:rsid w:val="005F0751"/>
    <w:rsid w:val="005F139E"/>
    <w:rsid w:val="006421A7"/>
    <w:rsid w:val="006571A9"/>
    <w:rsid w:val="006750B3"/>
    <w:rsid w:val="006769BE"/>
    <w:rsid w:val="006A5F0E"/>
    <w:rsid w:val="006A7BA2"/>
    <w:rsid w:val="006C1872"/>
    <w:rsid w:val="006C3FF4"/>
    <w:rsid w:val="006D1F73"/>
    <w:rsid w:val="006E787A"/>
    <w:rsid w:val="00703F9C"/>
    <w:rsid w:val="00705AF6"/>
    <w:rsid w:val="007246E3"/>
    <w:rsid w:val="00737432"/>
    <w:rsid w:val="00746613"/>
    <w:rsid w:val="00760100"/>
    <w:rsid w:val="00765B99"/>
    <w:rsid w:val="00772812"/>
    <w:rsid w:val="00794AA7"/>
    <w:rsid w:val="007A011A"/>
    <w:rsid w:val="007A684D"/>
    <w:rsid w:val="007A6F03"/>
    <w:rsid w:val="007B08EF"/>
    <w:rsid w:val="007B5C3C"/>
    <w:rsid w:val="007C722F"/>
    <w:rsid w:val="007D1C74"/>
    <w:rsid w:val="007F04A9"/>
    <w:rsid w:val="008006BA"/>
    <w:rsid w:val="00816C3B"/>
    <w:rsid w:val="008328D9"/>
    <w:rsid w:val="008412BC"/>
    <w:rsid w:val="00852971"/>
    <w:rsid w:val="00862953"/>
    <w:rsid w:val="00874D66"/>
    <w:rsid w:val="008805E4"/>
    <w:rsid w:val="008A26B0"/>
    <w:rsid w:val="008B0FAC"/>
    <w:rsid w:val="008C0DA9"/>
    <w:rsid w:val="008D720E"/>
    <w:rsid w:val="008E11CB"/>
    <w:rsid w:val="008F0AF5"/>
    <w:rsid w:val="008F2D54"/>
    <w:rsid w:val="008F7ED2"/>
    <w:rsid w:val="00907FED"/>
    <w:rsid w:val="0093086C"/>
    <w:rsid w:val="00931B2E"/>
    <w:rsid w:val="00935218"/>
    <w:rsid w:val="00936C11"/>
    <w:rsid w:val="00941B7B"/>
    <w:rsid w:val="00947997"/>
    <w:rsid w:val="009510F4"/>
    <w:rsid w:val="00960124"/>
    <w:rsid w:val="00975913"/>
    <w:rsid w:val="0099463C"/>
    <w:rsid w:val="009B674C"/>
    <w:rsid w:val="009E78EA"/>
    <w:rsid w:val="009F53C9"/>
    <w:rsid w:val="00A01007"/>
    <w:rsid w:val="00A21870"/>
    <w:rsid w:val="00A421B2"/>
    <w:rsid w:val="00A46C6E"/>
    <w:rsid w:val="00A5770F"/>
    <w:rsid w:val="00A64CA9"/>
    <w:rsid w:val="00AC2CED"/>
    <w:rsid w:val="00AC5F11"/>
    <w:rsid w:val="00AE3A10"/>
    <w:rsid w:val="00AF36DE"/>
    <w:rsid w:val="00AF41F5"/>
    <w:rsid w:val="00AF5839"/>
    <w:rsid w:val="00B004E8"/>
    <w:rsid w:val="00B41C29"/>
    <w:rsid w:val="00B4645D"/>
    <w:rsid w:val="00B542B1"/>
    <w:rsid w:val="00B545D8"/>
    <w:rsid w:val="00B62748"/>
    <w:rsid w:val="00B72E0A"/>
    <w:rsid w:val="00B809F9"/>
    <w:rsid w:val="00B877EB"/>
    <w:rsid w:val="00BB522C"/>
    <w:rsid w:val="00BC3A32"/>
    <w:rsid w:val="00BD6110"/>
    <w:rsid w:val="00BD7A89"/>
    <w:rsid w:val="00BE247D"/>
    <w:rsid w:val="00BE5DE5"/>
    <w:rsid w:val="00BF05F4"/>
    <w:rsid w:val="00C00168"/>
    <w:rsid w:val="00C07C86"/>
    <w:rsid w:val="00C144EB"/>
    <w:rsid w:val="00C17B72"/>
    <w:rsid w:val="00C253F8"/>
    <w:rsid w:val="00C30035"/>
    <w:rsid w:val="00C4056B"/>
    <w:rsid w:val="00C450B5"/>
    <w:rsid w:val="00C553C2"/>
    <w:rsid w:val="00C5561F"/>
    <w:rsid w:val="00C578BC"/>
    <w:rsid w:val="00C65694"/>
    <w:rsid w:val="00C661F0"/>
    <w:rsid w:val="00C70A34"/>
    <w:rsid w:val="00C76DD0"/>
    <w:rsid w:val="00C8229C"/>
    <w:rsid w:val="00CC2466"/>
    <w:rsid w:val="00CC7C84"/>
    <w:rsid w:val="00CD6784"/>
    <w:rsid w:val="00CE68EB"/>
    <w:rsid w:val="00CE6D56"/>
    <w:rsid w:val="00D013C3"/>
    <w:rsid w:val="00D03955"/>
    <w:rsid w:val="00D25C91"/>
    <w:rsid w:val="00D400A5"/>
    <w:rsid w:val="00D437AA"/>
    <w:rsid w:val="00D47B44"/>
    <w:rsid w:val="00D52162"/>
    <w:rsid w:val="00D65F19"/>
    <w:rsid w:val="00D7061D"/>
    <w:rsid w:val="00D724EB"/>
    <w:rsid w:val="00D97AA0"/>
    <w:rsid w:val="00DA47A6"/>
    <w:rsid w:val="00DA50A1"/>
    <w:rsid w:val="00DB44C4"/>
    <w:rsid w:val="00DC238D"/>
    <w:rsid w:val="00DE2B56"/>
    <w:rsid w:val="00DF3956"/>
    <w:rsid w:val="00DF77BC"/>
    <w:rsid w:val="00E0073C"/>
    <w:rsid w:val="00E0511E"/>
    <w:rsid w:val="00E072ED"/>
    <w:rsid w:val="00E1657F"/>
    <w:rsid w:val="00E421FF"/>
    <w:rsid w:val="00E74ABE"/>
    <w:rsid w:val="00E85345"/>
    <w:rsid w:val="00E91149"/>
    <w:rsid w:val="00EC236C"/>
    <w:rsid w:val="00EC34D9"/>
    <w:rsid w:val="00EC4DBF"/>
    <w:rsid w:val="00EC50F9"/>
    <w:rsid w:val="00ED339A"/>
    <w:rsid w:val="00ED6919"/>
    <w:rsid w:val="00F03E03"/>
    <w:rsid w:val="00F070D6"/>
    <w:rsid w:val="00F102C8"/>
    <w:rsid w:val="00F12DBA"/>
    <w:rsid w:val="00F17F2A"/>
    <w:rsid w:val="00F25E42"/>
    <w:rsid w:val="00F40E9C"/>
    <w:rsid w:val="00F57B4B"/>
    <w:rsid w:val="00F620C1"/>
    <w:rsid w:val="00F76F20"/>
    <w:rsid w:val="00F8065B"/>
    <w:rsid w:val="00F8130B"/>
    <w:rsid w:val="00F94097"/>
    <w:rsid w:val="00FB35E7"/>
    <w:rsid w:val="00FC1150"/>
    <w:rsid w:val="00FC6275"/>
    <w:rsid w:val="00FD2453"/>
    <w:rsid w:val="00FD4E23"/>
    <w:rsid w:val="00FE7B5A"/>
    <w:rsid w:val="00FF063A"/>
    <w:rsid w:val="00FF0C86"/>
    <w:rsid w:val="0D50643D"/>
    <w:rsid w:val="11633774"/>
    <w:rsid w:val="19B236AB"/>
    <w:rsid w:val="1BE42F3D"/>
    <w:rsid w:val="1D33460A"/>
    <w:rsid w:val="2B296225"/>
    <w:rsid w:val="2F8C107B"/>
    <w:rsid w:val="30085A89"/>
    <w:rsid w:val="309F174D"/>
    <w:rsid w:val="334557F7"/>
    <w:rsid w:val="3904578C"/>
    <w:rsid w:val="397D3044"/>
    <w:rsid w:val="3A2F7FF0"/>
    <w:rsid w:val="448B313D"/>
    <w:rsid w:val="44DA1C87"/>
    <w:rsid w:val="46731A57"/>
    <w:rsid w:val="4C2D4456"/>
    <w:rsid w:val="4D71447F"/>
    <w:rsid w:val="4EE03E05"/>
    <w:rsid w:val="50267B3A"/>
    <w:rsid w:val="599B50F5"/>
    <w:rsid w:val="5AB40CB1"/>
    <w:rsid w:val="5DA5610F"/>
    <w:rsid w:val="5FB13427"/>
    <w:rsid w:val="60CE7B5E"/>
    <w:rsid w:val="64317FF9"/>
    <w:rsid w:val="66A449F5"/>
    <w:rsid w:val="6ED13133"/>
    <w:rsid w:val="71707DB7"/>
    <w:rsid w:val="7EF50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styleId="8">
    <w:name w:val="Hyperlink"/>
    <w:basedOn w:val="6"/>
    <w:autoRedefine/>
    <w:semiHidden/>
    <w:unhideWhenUsed/>
    <w:qFormat/>
    <w:uiPriority w:val="99"/>
    <w:rPr>
      <w:color w:val="0000FF"/>
      <w:u w:val="single"/>
    </w:rPr>
  </w:style>
  <w:style w:type="character" w:customStyle="1" w:styleId="9">
    <w:name w:val="页眉 Char"/>
    <w:basedOn w:val="6"/>
    <w:link w:val="3"/>
    <w:autoRedefine/>
    <w:semiHidden/>
    <w:qFormat/>
    <w:uiPriority w:val="99"/>
    <w:rPr>
      <w:rFonts w:asciiTheme="minorHAnsi" w:hAnsiTheme="minorHAnsi" w:eastAsiaTheme="minorEastAsia" w:cstheme="minorBidi"/>
      <w:kern w:val="2"/>
      <w:sz w:val="18"/>
      <w:szCs w:val="18"/>
    </w:rPr>
  </w:style>
  <w:style w:type="character" w:customStyle="1" w:styleId="10">
    <w:name w:val="页脚 Char"/>
    <w:basedOn w:val="6"/>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724</Words>
  <Characters>4132</Characters>
  <Lines>34</Lines>
  <Paragraphs>9</Paragraphs>
  <TotalTime>9</TotalTime>
  <ScaleCrop>false</ScaleCrop>
  <LinksUpToDate>false</LinksUpToDate>
  <CharactersWithSpaces>4847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2024-03-12T05:40:00Z</dcterms:created>
  <dc:creator>微软用户</dc:creator>
  <cp:lastModifiedBy>BMYZ</cp:lastModifiedBy>
  <dcterms:modified xsi:type="dcterms:W3CDTF">2024-03-13T02:07:39Z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1D3F9B1ACD894E9285D4E784077689B2_13</vt:lpwstr>
  </property>
</Properties>
</file>