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0" w:beforeAutospacing="0" w:after="200" w:afterAutospacing="0" w:line="300" w:lineRule="atLeast"/>
        <w:ind w:firstLine="350"/>
        <w:jc w:val="center"/>
        <w:rPr>
          <w:color w:val="000000"/>
          <w:sz w:val="44"/>
          <w:szCs w:val="44"/>
        </w:rPr>
      </w:pPr>
      <w:r>
        <w:rPr>
          <w:rStyle w:val="7"/>
          <w:rFonts w:hint="eastAsia"/>
          <w:color w:val="000000"/>
          <w:sz w:val="44"/>
          <w:szCs w:val="44"/>
        </w:rPr>
        <w:t>目 录</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第一部分 森布日第一幼儿园概况</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一、部门职责</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二、机构设置情况</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第二部分 森布日第一幼儿园2024年度部门预算明细表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一、部门收支总体情况表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二、部门收入总体情况表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三、部门支出总体情况表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四、财政拨款收支总体情况表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五、一般公共预算支出情况表（按功能分类科目）</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六、一般公共预算基本支出情况表（按经济分类款级科目）</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七、一般公共预算“三公”经费支出情况表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八、政府性基金“三公”经费支出情况表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九、政府性基金预算支出情况表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十、政府购买服务预算报表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十一、项目支出绩效表</w:t>
      </w:r>
    </w:p>
    <w:p>
      <w:pPr>
        <w:pStyle w:val="4"/>
        <w:spacing w:before="0" w:beforeAutospacing="0" w:after="200" w:afterAutospacing="0" w:line="300" w:lineRule="atLeast"/>
        <w:ind w:firstLine="350"/>
        <w:rPr>
          <w:rFonts w:ascii="仿宋" w:hAnsi="仿宋" w:eastAsia="仿宋" w:cs="仿宋"/>
          <w:color w:val="000000"/>
          <w:sz w:val="32"/>
          <w:szCs w:val="32"/>
        </w:rPr>
      </w:pPr>
    </w:p>
    <w:p>
      <w:pPr>
        <w:pStyle w:val="4"/>
        <w:spacing w:before="150" w:beforeAutospacing="0" w:after="200" w:afterAutospacing="0" w:line="300" w:lineRule="atLeast"/>
        <w:ind w:firstLine="350"/>
        <w:jc w:val="center"/>
        <w:rPr>
          <w:color w:val="000000"/>
          <w:sz w:val="32"/>
          <w:szCs w:val="32"/>
        </w:rPr>
      </w:pPr>
      <w:r>
        <w:rPr>
          <w:rStyle w:val="7"/>
          <w:rFonts w:hint="eastAsia"/>
          <w:color w:val="000000"/>
          <w:sz w:val="32"/>
          <w:szCs w:val="32"/>
        </w:rPr>
        <w:t>第一部分 森布日第一幼儿园概况</w:t>
      </w:r>
    </w:p>
    <w:p>
      <w:pPr>
        <w:pStyle w:val="4"/>
        <w:spacing w:before="225" w:beforeAutospacing="0" w:after="300" w:afterAutospacing="0" w:line="450" w:lineRule="atLeast"/>
        <w:rPr>
          <w:rFonts w:ascii="黑体" w:hAnsi="黑体" w:eastAsia="黑体" w:cs="黑体"/>
          <w:color w:val="000000"/>
          <w:sz w:val="32"/>
          <w:szCs w:val="32"/>
        </w:rPr>
      </w:pPr>
    </w:p>
    <w:p>
      <w:pPr>
        <w:pStyle w:val="4"/>
        <w:spacing w:before="225" w:beforeAutospacing="0" w:after="300" w:afterAutospacing="0" w:line="450" w:lineRule="atLeast"/>
        <w:rPr>
          <w:rFonts w:ascii="黑体" w:hAnsi="黑体" w:eastAsia="黑体" w:cs="黑体"/>
          <w:color w:val="000000"/>
          <w:sz w:val="32"/>
          <w:szCs w:val="32"/>
        </w:rPr>
      </w:pPr>
      <w:r>
        <w:rPr>
          <w:rFonts w:hint="eastAsia" w:ascii="黑体" w:hAnsi="黑体" w:eastAsia="黑体" w:cs="黑体"/>
          <w:color w:val="000000"/>
          <w:sz w:val="32"/>
          <w:szCs w:val="32"/>
        </w:rPr>
        <w:t>一、部门职责</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（一）部门基本情况</w:t>
      </w:r>
    </w:p>
    <w:p>
      <w:pPr>
        <w:pStyle w:val="4"/>
        <w:shd w:val="clear" w:color="auto" w:fill="FFFFFF"/>
        <w:spacing w:before="0" w:beforeAutospacing="0" w:after="0" w:afterAutospacing="0" w:line="56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我园位于西藏山南市贡嘎县岗堆镇森布日村，平均海拔3200平米，学校始建于2019年12月，森布日第一幼儿园全园占地面积为 (3835.93) 平方 米，综合楼建筑面(835.93) 平方米、户外场地面积（2442、22）平方米。 现有（9 ) 班级，教职工 (28) 。其中，园长（1）名、书记 (1）名、副园长（2) 名、专职教 师 (12）名、保育员 (3) 名，后勤 人员 (9) 名。本科学历（16）名， 专科学历（5）名，高级教师（1) 名、一级教师 (5）名，二级教师 (8）名，三级教师（3）名。我园 教师教学方法创新，对幼儿实行 因人因材施教，尊重幼儿的个性 发展，正确引导，从传统的单一 式教育走向多形式、多角度的综 合教育。园内设施设备齐全，用 房齐全，有符合幼儿健康需求的 活动室，午睡室、洗漱室，有培 养幼儿兴趣与能力的舞蹈室，有 阅读、美术、手工、表演、建 构、益智、自然、科学等区角活 动室，有功能多样的大型玩具，充满冒险的攀爬玩具……先进、 环保、卫生的设施设备，丰富适 宜的活动空间，平等关爱的人文 气氛，无不体现着我园以"一切 为了孩子、为了孩子的一切"的 办园宗旨。我园秉承"创造快乐、健 康、平安、幸福的起点"为办园 理念：以"做知识的传播者、美 好心灵的塑造着、幼儿行为的规范者"为办园目标。以"童心向 党、师心向党、心怀感恩"为园训，以现代化的理念作为教学活 动方针，以全方位的教学计划来 促进幼儿教育的全面发展。全园教职工齐心协力向更高 的目标迈进，为把本园办成管理一流、环境一流、服务一流的优质幼儿园而奋斗！</w:t>
      </w:r>
    </w:p>
    <w:p>
      <w:pPr>
        <w:pStyle w:val="4"/>
        <w:spacing w:before="225" w:beforeAutospacing="0"/>
        <w:ind w:firstLine="640"/>
        <w:rPr>
          <w:rFonts w:hint="eastAsia" w:ascii="仿宋" w:hAnsi="仿宋" w:eastAsia="仿宋" w:cs="仿宋"/>
          <w:sz w:val="32"/>
          <w:szCs w:val="32"/>
        </w:rPr>
      </w:pPr>
      <w:r>
        <w:rPr>
          <w:rFonts w:hint="eastAsia" w:ascii="仿宋" w:hAnsi="仿宋" w:eastAsia="仿宋" w:cs="仿宋"/>
          <w:sz w:val="32"/>
          <w:szCs w:val="32"/>
        </w:rPr>
        <w:t>我园大力弘扬“学为人师、行为世范”的高尚师德，努力造就一支“为学、为师、为人”和谐统一的师资队伍。形成我校良好的师德师风，推进学校师德建设，提升师德修养，树立教育、教师的良好形象，扎实开展以“弘扬高尚师德，力行师德规范，做人民满意的教师”为主题的师德教育活动。坚持以师爱建设为核心，不断丰富师德建设的形式和载体，大力推进和加强师德建设，极大地增强了广大教师的责任意识、服务意识。</w:t>
      </w:r>
    </w:p>
    <w:p>
      <w:pPr>
        <w:pStyle w:val="4"/>
        <w:spacing w:before="225" w:beforeAutospacing="0"/>
        <w:ind w:firstLine="640" w:firstLineChars="200"/>
        <w:rPr>
          <w:rFonts w:hint="eastAsia" w:ascii="仿宋" w:hAnsi="仿宋" w:eastAsia="仿宋" w:cs="仿宋"/>
          <w:sz w:val="32"/>
          <w:szCs w:val="32"/>
        </w:rPr>
      </w:pPr>
      <w:r>
        <w:rPr>
          <w:rFonts w:hint="eastAsia" w:ascii="仿宋" w:hAnsi="仿宋" w:eastAsia="仿宋" w:cs="仿宋"/>
          <w:sz w:val="32"/>
          <w:szCs w:val="32"/>
        </w:rPr>
        <w:t>幼儿园德育工作是幼儿园教育的重要组成部分，旨在培养幼儿的道德品质、行为习惯和社会责任感。通过德育工作的实施，可以帮助幼儿树立正确的价值观、人生观和世界观，为其未来的成长奠定坚实的基础。</w:t>
      </w:r>
    </w:p>
    <w:p>
      <w:pPr>
        <w:pStyle w:val="4"/>
        <w:spacing w:before="225" w:before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爱国主义教育：通过组织幼儿观看爱国主题影片、讲述英雄故事等形式，激发幼儿的爱国情感，培养幼儿的民族自豪感和自信心。</w:t>
      </w:r>
    </w:p>
    <w:p>
      <w:pPr>
        <w:pStyle w:val="4"/>
        <w:spacing w:before="225" w:before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良好品德教育：引导幼儿尊重长辈、关爱同伴，教育幼儿诚实守信、懂得感恩，培养幼儿良好的道德品质。</w:t>
      </w:r>
    </w:p>
    <w:p>
      <w:pPr>
        <w:pStyle w:val="4"/>
        <w:spacing w:before="225" w:before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行为习惯养成教育：通过日常行为规范训练，帮助幼儿养成良好的卫生习惯、学习习惯、生活习惯等，提高幼儿的自我管理能力。</w:t>
      </w:r>
    </w:p>
    <w:p>
      <w:pPr>
        <w:pStyle w:val="4"/>
        <w:spacing w:before="225" w:before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社会责任感培养：组织幼儿参与社会公益活动，如环保活动、志愿服务等，让幼儿在实践中学会关心社会、尊重他人，增强社会责任感。</w:t>
      </w:r>
    </w:p>
    <w:p>
      <w:pPr>
        <w:pStyle w:val="4"/>
        <w:spacing w:before="225" w:beforeAutospacing="0"/>
        <w:ind w:firstLine="640" w:firstLineChars="200"/>
        <w:rPr>
          <w:rFonts w:ascii="仿宋" w:hAnsi="仿宋" w:eastAsia="仿宋" w:cs="仿宋"/>
          <w:sz w:val="32"/>
          <w:szCs w:val="32"/>
        </w:rPr>
      </w:pPr>
      <w:r>
        <w:rPr>
          <w:rFonts w:hint="eastAsia" w:ascii="仿宋" w:hAnsi="仿宋" w:eastAsia="仿宋" w:cs="仿宋"/>
          <w:sz w:val="32"/>
          <w:szCs w:val="32"/>
        </w:rPr>
        <w:t>近几年来，在上级教育主管部门的关心支持下，在全</w:t>
      </w:r>
      <w:r>
        <w:rPr>
          <w:rFonts w:hint="eastAsia" w:ascii="仿宋" w:hAnsi="仿宋" w:eastAsia="仿宋" w:cs="仿宋"/>
          <w:sz w:val="32"/>
          <w:szCs w:val="32"/>
          <w:lang w:val="en-US" w:eastAsia="zh-CN"/>
        </w:rPr>
        <w:t>园</w:t>
      </w:r>
      <w:r>
        <w:rPr>
          <w:rFonts w:hint="eastAsia" w:ascii="仿宋" w:hAnsi="仿宋" w:eastAsia="仿宋" w:cs="仿宋"/>
          <w:sz w:val="32"/>
          <w:szCs w:val="32"/>
        </w:rPr>
        <w:t>师生的共同努力下，</w:t>
      </w:r>
      <w:r>
        <w:rPr>
          <w:rFonts w:hint="eastAsia" w:ascii="仿宋" w:hAnsi="仿宋" w:eastAsia="仿宋" w:cs="仿宋"/>
          <w:sz w:val="32"/>
          <w:szCs w:val="32"/>
          <w:lang w:val="en-US" w:eastAsia="zh-CN"/>
        </w:rPr>
        <w:t xml:space="preserve"> 森布日第一幼儿园“</w:t>
      </w:r>
      <w:r>
        <w:rPr>
          <w:rFonts w:hint="eastAsia" w:ascii="仿宋" w:hAnsi="仿宋" w:eastAsia="仿宋" w:cs="仿宋"/>
          <w:sz w:val="32"/>
          <w:szCs w:val="32"/>
        </w:rPr>
        <w:t>以人为本，育人为先</w:t>
      </w:r>
      <w:r>
        <w:rPr>
          <w:rFonts w:hint="eastAsia" w:ascii="仿宋" w:hAnsi="仿宋" w:eastAsia="仿宋" w:cs="仿宋"/>
          <w:sz w:val="32"/>
          <w:szCs w:val="32"/>
          <w:lang w:eastAsia="zh-CN"/>
        </w:rPr>
        <w:t>”</w:t>
      </w:r>
      <w:r>
        <w:rPr>
          <w:rFonts w:hint="eastAsia" w:ascii="仿宋" w:hAnsi="仿宋" w:eastAsia="仿宋" w:cs="仿宋"/>
          <w:sz w:val="32"/>
          <w:szCs w:val="32"/>
        </w:rPr>
        <w:t>，秉承“一切为了学生，为了学生一切，为了一切学生”的办学理念，团结拼搏，开拓创新、真抓实干，实现了跨跃式的发展。学校正以过硬的办学条件，现代化的教育教学手段和较高的教育教学质量，努力办成人民满意学校。学校不断提升办学理念，强化管理，逐步构筑起教育教学工作的新平台，取得了丰硕成果正是靠着自己的管理智慧，在学校工作的崭新平台上，把学校办得让人民满意，让社会各界得到充分肯定，高度赞扬的全区一流学校之一而努力。</w:t>
      </w:r>
    </w:p>
    <w:p>
      <w:pPr>
        <w:pStyle w:val="4"/>
        <w:spacing w:before="225" w:beforeAutospacing="0" w:after="300" w:afterAutospacing="0" w:line="45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二、部门职责</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全面贯彻执行党和国家的教育方针，政策，法规，坚持正确的方向，按教育规律办学，不断提高教育质量。幼儿园部门是负责管理和运营幼儿园教育服务的专门机构，其目标是为3至6岁儿童提供全面、科学、健康的教育环境，以促进其身心健康发展。教育教学管理：制定幼儿园教育教学计划，监督教学质量，确保教学内容符合教育部门的要求，为孩子们提供丰富多彩的教育活动。</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师资力量建设：选拔、培训和管理幼儿园教师，确保教师团队具备专业素养和教育经验，提供高质量的教育服务。</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安全卫生管理：制定并执行幼儿园安全卫生标准，确保孩子们在一个安全、卫生、舒适的环境中学习和成长。</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家长沟通与合作：建立有效的家长沟通渠道，定期与家长交流孩子在幼儿园的表现和进步，共同促进孩子的健康成长。</w:t>
      </w:r>
    </w:p>
    <w:p>
      <w:pPr>
        <w:pStyle w:val="4"/>
        <w:spacing w:before="225" w:beforeAutospacing="0" w:after="300" w:afterAutospacing="0" w:line="450" w:lineRule="atLeast"/>
        <w:ind w:firstLine="52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宣传推广：通过各种渠道宣传幼儿园的教育理念、特色活动和教学成果，吸引更多家长和孩子关注。</w:t>
      </w:r>
      <w:r>
        <w:rPr>
          <w:rFonts w:hint="eastAsia" w:ascii="仿宋" w:hAnsi="仿宋" w:eastAsia="仿宋" w:cs="仿宋"/>
          <w:color w:val="000000"/>
          <w:sz w:val="32"/>
          <w:szCs w:val="32"/>
          <w:lang w:val="en-US" w:eastAsia="zh-CN"/>
        </w:rPr>
        <w:t xml:space="preserve"> </w:t>
      </w:r>
    </w:p>
    <w:p>
      <w:pPr>
        <w:pStyle w:val="4"/>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各科室工作职责：</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1、教务处是在主抓教学副园长直接领导下，协助园长管理我园教育教学工作的指挥调控等工作。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2、总务处是在园长领导下，为我园教育教学服务的后勤供应等工作。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3、教研室是在园长领导下，协助园长推动我园教育教学改革和教育科学研究等工作。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4、办公室是负责支持我园办公室工作，负责围绕全园重大事项和中心工作组织调查等工作。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5、德育室是在德育负责人的管理体制下开展工作，制定学校德育工作计划，组织开展学校德育工作等。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6、电教室是负责制定我园信息化管理制度、统一信息化相关标准并督促实施。负责校园网的建设和发展规划，实施网络扩容和技术升级等。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7、党务办是根据</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党支部领导的指示和授权，负责了解，督促校内各单位贯彻执行校党支部决策和工作部署的进展和落实情况等。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8、财务室是认真做好单位预算会计工作，及时准确报送财务报表，负责财务预决算的编制，审核，编制全园经费总额预决算；负责全园教职工工资福利，各项保险统计等工作。</w:t>
      </w:r>
    </w:p>
    <w:p>
      <w:pPr>
        <w:pStyle w:val="4"/>
        <w:spacing w:before="225" w:beforeAutospacing="0" w:after="300" w:afterAutospacing="0" w:line="450" w:lineRule="atLeast"/>
        <w:rPr>
          <w:rFonts w:ascii="仿宋" w:hAnsi="仿宋" w:eastAsia="仿宋" w:cs="仿宋"/>
          <w:color w:val="000000"/>
          <w:sz w:val="32"/>
          <w:szCs w:val="32"/>
        </w:rPr>
      </w:pPr>
      <w:r>
        <w:rPr>
          <w:rStyle w:val="7"/>
          <w:rFonts w:hint="eastAsia" w:ascii="仿宋" w:hAnsi="仿宋" w:eastAsia="仿宋"/>
          <w:color w:val="000000"/>
          <w:sz w:val="32"/>
          <w:szCs w:val="32"/>
        </w:rPr>
        <w:t>第二部分 森布日第一幼儿园2024年度预算明细表</w:t>
      </w:r>
    </w:p>
    <w:p>
      <w:pPr>
        <w:pStyle w:val="4"/>
        <w:spacing w:before="0" w:beforeAutospacing="0" w:after="300" w:afterAutospacing="0" w:line="240" w:lineRule="atLeast"/>
        <w:ind w:firstLine="600" w:firstLineChars="250"/>
        <w:rPr>
          <w:rFonts w:ascii="仿宋" w:hAnsi="仿宋" w:eastAsia="仿宋" w:cs="微软雅黑"/>
          <w:color w:val="000000"/>
          <w:sz w:val="32"/>
          <w:szCs w:val="32"/>
        </w:rPr>
      </w:pPr>
      <w:r>
        <w:fldChar w:fldCharType="begin"/>
      </w:r>
      <w:r>
        <w:instrText xml:space="preserve"> HYPERLINK "http://www.xznqnews.com/zhengwu/dzzwgk/202001/W020200114397023395507.xls" \o "一小预算公开表格.xls" </w:instrText>
      </w:r>
      <w:r>
        <w:fldChar w:fldCharType="separate"/>
      </w:r>
      <w:r>
        <w:rPr>
          <w:rStyle w:val="8"/>
          <w:rFonts w:hint="eastAsia" w:ascii="仿宋" w:hAnsi="仿宋" w:eastAsia="仿宋" w:cs="微软雅黑"/>
          <w:color w:val="0066CC"/>
          <w:sz w:val="32"/>
          <w:szCs w:val="32"/>
          <w:u w:val="none"/>
        </w:rPr>
        <w:t>森布日第一幼儿园2024年度预算明细表</w:t>
      </w:r>
      <w:bookmarkStart w:id="0" w:name="_GoBack"/>
      <w:bookmarkEnd w:id="0"/>
      <w:r>
        <w:rPr>
          <w:rStyle w:val="8"/>
          <w:rFonts w:hint="eastAsia" w:ascii="仿宋" w:hAnsi="仿宋" w:eastAsia="仿宋" w:cs="微软雅黑"/>
          <w:color w:val="0066CC"/>
          <w:sz w:val="32"/>
          <w:szCs w:val="32"/>
          <w:u w:val="none"/>
        </w:rPr>
        <w:t>.xls</w:t>
      </w:r>
      <w:r>
        <w:rPr>
          <w:rStyle w:val="8"/>
          <w:rFonts w:hint="eastAsia" w:ascii="仿宋" w:hAnsi="仿宋" w:eastAsia="仿宋" w:cs="微软雅黑"/>
          <w:color w:val="0066CC"/>
          <w:sz w:val="32"/>
          <w:szCs w:val="32"/>
          <w:u w:val="none"/>
        </w:rPr>
        <w:fldChar w:fldCharType="end"/>
      </w:r>
    </w:p>
    <w:p>
      <w:pPr>
        <w:pStyle w:val="4"/>
        <w:spacing w:before="0" w:beforeAutospacing="0" w:after="300" w:afterAutospacing="0" w:line="240" w:lineRule="atLeast"/>
        <w:jc w:val="both"/>
        <w:rPr>
          <w:rFonts w:ascii="仿宋" w:hAnsi="仿宋" w:eastAsia="仿宋"/>
          <w:color w:val="000000"/>
          <w:sz w:val="32"/>
          <w:szCs w:val="32"/>
        </w:rPr>
      </w:pPr>
      <w:r>
        <w:rPr>
          <w:rStyle w:val="7"/>
          <w:rFonts w:hint="eastAsia" w:ascii="仿宋" w:hAnsi="仿宋" w:eastAsia="仿宋"/>
          <w:color w:val="000000"/>
          <w:sz w:val="32"/>
          <w:szCs w:val="32"/>
        </w:rPr>
        <w:t xml:space="preserve">第三部分 </w:t>
      </w:r>
      <w:r>
        <w:rPr>
          <w:rStyle w:val="7"/>
          <w:rFonts w:hint="eastAsia" w:ascii="仿宋" w:hAnsi="仿宋" w:eastAsia="仿宋"/>
          <w:color w:val="000000"/>
          <w:sz w:val="32"/>
          <w:szCs w:val="32"/>
          <w:lang w:val="en-US" w:eastAsia="zh-CN"/>
        </w:rPr>
        <w:t xml:space="preserve"> 森布日第一幼儿园</w:t>
      </w:r>
      <w:r>
        <w:rPr>
          <w:rStyle w:val="7"/>
          <w:rFonts w:hint="eastAsia" w:ascii="仿宋" w:hAnsi="仿宋" w:eastAsia="仿宋"/>
          <w:color w:val="000000"/>
          <w:sz w:val="32"/>
          <w:szCs w:val="32"/>
        </w:rPr>
        <w:t>2024年度部门预算数据分析</w:t>
      </w:r>
    </w:p>
    <w:p>
      <w:pPr>
        <w:pStyle w:val="4"/>
        <w:spacing w:before="225" w:beforeAutospacing="0" w:after="300" w:afterAutospacing="0" w:line="450" w:lineRule="atLeast"/>
        <w:rPr>
          <w:rFonts w:ascii="仿宋" w:hAnsi="仿宋" w:eastAsia="仿宋" w:cs="黑体"/>
          <w:b/>
          <w:color w:val="000000"/>
          <w:sz w:val="32"/>
          <w:szCs w:val="32"/>
        </w:rPr>
      </w:pPr>
      <w:r>
        <w:rPr>
          <w:rFonts w:hint="eastAsia" w:ascii="仿宋" w:hAnsi="仿宋" w:eastAsia="仿宋" w:cs="黑体"/>
          <w:b/>
          <w:color w:val="000000"/>
          <w:sz w:val="32"/>
          <w:szCs w:val="32"/>
        </w:rPr>
        <w:t>一、2024年部门收支总表的说明。</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2024年部门预算收入为678.7</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万元，收入包括一般公共预算拨款收入665.58元。一般公共预算拨款支出：工资福利支出656.45万元，商品和服务支出9.40万元，公用经费</w:t>
      </w:r>
      <w:r>
        <w:rPr>
          <w:rFonts w:hint="eastAsia" w:ascii="仿宋" w:hAnsi="仿宋" w:eastAsia="仿宋" w:cs="仿宋"/>
          <w:color w:val="000000"/>
          <w:sz w:val="32"/>
          <w:szCs w:val="32"/>
          <w:lang w:val="en-US" w:eastAsia="zh-CN"/>
        </w:rPr>
        <w:t>9.4</w:t>
      </w:r>
      <w:r>
        <w:rPr>
          <w:rFonts w:hint="eastAsia" w:ascii="仿宋" w:hAnsi="仿宋" w:eastAsia="仿宋" w:cs="仿宋"/>
          <w:color w:val="000000"/>
          <w:sz w:val="32"/>
          <w:szCs w:val="32"/>
        </w:rPr>
        <w:t>万元，人员经费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528.78</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二、2024年度部门收入总表的说明。</w:t>
      </w:r>
    </w:p>
    <w:p>
      <w:pPr>
        <w:pStyle w:val="4"/>
        <w:spacing w:before="225" w:beforeAutospacing="0" w:after="300" w:afterAutospacing="0" w:line="450" w:lineRule="atLeast"/>
        <w:ind w:firstLine="525"/>
        <w:rPr>
          <w:color w:val="000000"/>
          <w:sz w:val="32"/>
          <w:szCs w:val="32"/>
        </w:rPr>
      </w:pPr>
      <w:r>
        <w:rPr>
          <w:rFonts w:hint="eastAsia"/>
          <w:color w:val="000000"/>
          <w:sz w:val="32"/>
          <w:szCs w:val="32"/>
        </w:rPr>
        <w:t>收入预算</w:t>
      </w:r>
      <w:r>
        <w:rPr>
          <w:rFonts w:hint="eastAsia" w:ascii="仿宋" w:hAnsi="仿宋" w:eastAsia="仿宋" w:cs="仿宋"/>
          <w:color w:val="000000"/>
          <w:sz w:val="32"/>
          <w:szCs w:val="32"/>
        </w:rPr>
        <w:t>678.7</w:t>
      </w:r>
      <w:r>
        <w:rPr>
          <w:rFonts w:hint="eastAsia" w:ascii="仿宋" w:hAnsi="仿宋" w:eastAsia="仿宋" w:cs="仿宋"/>
          <w:color w:val="000000"/>
          <w:sz w:val="32"/>
          <w:szCs w:val="32"/>
          <w:lang w:val="en-US" w:eastAsia="zh-CN"/>
        </w:rPr>
        <w:t>0</w:t>
      </w:r>
      <w:r>
        <w:rPr>
          <w:rFonts w:hint="eastAsia"/>
          <w:color w:val="000000"/>
          <w:sz w:val="32"/>
          <w:szCs w:val="32"/>
        </w:rPr>
        <w:t>万元，其中：上年结转12.85万元，一般公共预算拨款收入665.85万元，</w:t>
      </w:r>
      <w:r>
        <w:rPr>
          <w:color w:val="000000"/>
          <w:sz w:val="32"/>
          <w:szCs w:val="32"/>
        </w:rPr>
        <w:t xml:space="preserve"> </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三、2024年部门支出总表的说明。</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2024年</w:t>
      </w:r>
      <w:r>
        <w:rPr>
          <w:rFonts w:hint="eastAsia"/>
          <w:color w:val="000000"/>
          <w:sz w:val="32"/>
          <w:szCs w:val="32"/>
        </w:rPr>
        <w:t>一般公共预算拨款</w:t>
      </w:r>
      <w:r>
        <w:rPr>
          <w:rFonts w:hint="eastAsia" w:ascii="仿宋" w:hAnsi="仿宋" w:eastAsia="仿宋" w:cs="仿宋"/>
          <w:color w:val="000000"/>
          <w:sz w:val="32"/>
          <w:szCs w:val="32"/>
        </w:rPr>
        <w:t>支出预算678.7</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656.45</w:t>
      </w:r>
      <w:r>
        <w:rPr>
          <w:rFonts w:hint="eastAsia" w:ascii="仿宋" w:hAnsi="仿宋" w:eastAsia="仿宋" w:cs="仿宋"/>
          <w:color w:val="000000"/>
          <w:sz w:val="32"/>
          <w:szCs w:val="32"/>
        </w:rPr>
        <w:t>万元，占97.</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2.85</w:t>
      </w:r>
      <w:r>
        <w:rPr>
          <w:rFonts w:hint="eastAsia" w:ascii="仿宋" w:hAnsi="仿宋" w:eastAsia="仿宋" w:cs="仿宋"/>
          <w:color w:val="000000"/>
          <w:sz w:val="32"/>
          <w:szCs w:val="32"/>
        </w:rPr>
        <w:t>万。</w:t>
      </w:r>
      <w:r>
        <w:rPr>
          <w:rFonts w:hint="eastAsia" w:ascii="仿宋" w:hAnsi="仿宋" w:eastAsia="仿宋" w:cs="仿宋"/>
          <w:color w:val="000000"/>
          <w:sz w:val="32"/>
          <w:szCs w:val="32"/>
          <w:lang w:val="en-US" w:eastAsia="zh-CN"/>
        </w:rPr>
        <w:t>0.42</w:t>
      </w:r>
      <w:r>
        <w:rPr>
          <w:rFonts w:hint="eastAsia" w:ascii="仿宋" w:hAnsi="仿宋" w:eastAsia="仿宋" w:cs="仿宋"/>
          <w:color w:val="000000"/>
          <w:sz w:val="32"/>
          <w:szCs w:val="32"/>
        </w:rPr>
        <w:t>%公用经费</w:t>
      </w:r>
      <w:r>
        <w:rPr>
          <w:rFonts w:hint="eastAsia" w:ascii="仿宋" w:hAnsi="仿宋" w:eastAsia="仿宋" w:cs="仿宋"/>
          <w:color w:val="000000"/>
          <w:sz w:val="32"/>
          <w:szCs w:val="32"/>
          <w:lang w:val="en-US" w:eastAsia="zh-CN"/>
        </w:rPr>
        <w:t>9.4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1.45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无政府性基金支出。</w:t>
      </w:r>
    </w:p>
    <w:p>
      <w:pPr>
        <w:pStyle w:val="4"/>
        <w:spacing w:before="225" w:beforeAutospacing="0" w:after="300" w:afterAutospacing="0" w:line="450" w:lineRule="atLeast"/>
        <w:ind w:firstLine="157" w:firstLineChars="49"/>
        <w:rPr>
          <w:rFonts w:ascii="仿宋" w:hAnsi="仿宋" w:eastAsia="仿宋" w:cs="黑体"/>
          <w:b/>
          <w:color w:val="000000"/>
          <w:sz w:val="32"/>
          <w:szCs w:val="32"/>
        </w:rPr>
      </w:pPr>
      <w:r>
        <w:rPr>
          <w:rFonts w:hint="eastAsia" w:ascii="仿宋" w:hAnsi="仿宋" w:eastAsia="仿宋" w:cs="黑体"/>
          <w:b/>
          <w:color w:val="000000"/>
          <w:sz w:val="32"/>
          <w:szCs w:val="32"/>
        </w:rPr>
        <w:t>四、2024年财政拨款收支总表的说明</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2024年财政拨款收支总预算678.7</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万元，收入为一般公共预算拨款665.85万元，项目支出2.85万元。无</w:t>
      </w:r>
      <w:r>
        <w:rPr>
          <w:rFonts w:hint="eastAsia" w:ascii="仿宋" w:hAnsi="仿宋" w:eastAsia="仿宋"/>
          <w:color w:val="000000"/>
          <w:sz w:val="32"/>
          <w:szCs w:val="32"/>
        </w:rPr>
        <w:t>政府性基金收。</w:t>
      </w:r>
      <w:r>
        <w:rPr>
          <w:rFonts w:hint="eastAsia" w:ascii="仿宋" w:hAnsi="仿宋" w:eastAsia="仿宋" w:cs="仿宋"/>
          <w:color w:val="000000"/>
          <w:sz w:val="32"/>
          <w:szCs w:val="32"/>
        </w:rPr>
        <w:t>支出包括：教育支出，学前教育基本支出548.18万元，社会保障和就业支出71.21万元，卫生健康支出38.37万元.住房保障支出18.09万元。教育支出项目支出2.85万元。</w:t>
      </w:r>
      <w:r>
        <w:rPr>
          <w:rFonts w:hint="eastAsia" w:ascii="仿宋" w:hAnsi="仿宋" w:eastAsia="仿宋" w:cs="仿宋"/>
          <w:color w:val="000000"/>
          <w:sz w:val="32"/>
          <w:szCs w:val="32"/>
          <w:lang w:val="en-US" w:eastAsia="zh-CN"/>
        </w:rPr>
        <w:t>由</w:t>
      </w:r>
      <w:r>
        <w:rPr>
          <w:rFonts w:hint="eastAsia" w:ascii="仿宋" w:hAnsi="仿宋" w:eastAsia="仿宋" w:cs="仿宋"/>
          <w:i w:val="0"/>
          <w:iCs w:val="0"/>
          <w:caps w:val="0"/>
          <w:color w:val="000000"/>
          <w:spacing w:val="0"/>
          <w:sz w:val="32"/>
          <w:szCs w:val="32"/>
        </w:rPr>
        <w:t>于</w:t>
      </w:r>
      <w:r>
        <w:rPr>
          <w:rFonts w:hint="eastAsia" w:ascii="仿宋" w:hAnsi="仿宋" w:eastAsia="仿宋" w:cs="仿宋"/>
          <w:i w:val="0"/>
          <w:iCs w:val="0"/>
          <w:caps w:val="0"/>
          <w:color w:val="000000"/>
          <w:spacing w:val="0"/>
          <w:sz w:val="32"/>
          <w:szCs w:val="32"/>
          <w:lang w:eastAsia="zh-CN"/>
        </w:rPr>
        <w:t>财政只下达了部分资金，免费教育补助、生均公用经费、教育“三包经费”没有下达预算资金</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五、2024年一般公共预算支出表的说明</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（一）一般公共预算当年财政拨款规模变化情况。</w:t>
      </w:r>
    </w:p>
    <w:p>
      <w:pPr>
        <w:rPr>
          <w:rFonts w:ascii="仿宋" w:hAnsi="仿宋" w:eastAsia="仿宋" w:cs="仿宋"/>
          <w:color w:val="000000"/>
          <w:sz w:val="32"/>
          <w:szCs w:val="32"/>
        </w:rPr>
      </w:pPr>
      <w:r>
        <w:rPr>
          <w:rFonts w:hint="eastAsia" w:ascii="仿宋" w:hAnsi="仿宋" w:eastAsia="仿宋"/>
          <w:sz w:val="32"/>
          <w:szCs w:val="32"/>
        </w:rPr>
        <w:t>例如：一般公共预算当年拨款</w:t>
      </w:r>
      <w:r>
        <w:rPr>
          <w:rFonts w:hint="eastAsia" w:ascii="仿宋" w:hAnsi="仿宋" w:eastAsia="仿宋" w:cs="仿宋"/>
          <w:color w:val="000000"/>
          <w:sz w:val="32"/>
          <w:szCs w:val="32"/>
        </w:rPr>
        <w:t>678.7</w:t>
      </w:r>
      <w:r>
        <w:rPr>
          <w:rFonts w:hint="eastAsia" w:ascii="仿宋" w:hAnsi="仿宋" w:eastAsia="仿宋" w:cs="仿宋"/>
          <w:color w:val="000000"/>
          <w:sz w:val="32"/>
          <w:szCs w:val="32"/>
          <w:lang w:val="en-US" w:eastAsia="zh-CN"/>
        </w:rPr>
        <w:t>0</w:t>
      </w:r>
      <w:r>
        <w:rPr>
          <w:rFonts w:hint="eastAsia" w:ascii="仿宋" w:hAnsi="仿宋" w:eastAsia="仿宋"/>
          <w:sz w:val="32"/>
          <w:szCs w:val="32"/>
        </w:rPr>
        <w:t>万元。</w:t>
      </w:r>
    </w:p>
    <w:p>
      <w:pPr>
        <w:pStyle w:val="4"/>
        <w:numPr>
          <w:ilvl w:val="0"/>
          <w:numId w:val="1"/>
        </w:numPr>
        <w:spacing w:before="225" w:beforeAutospacing="0" w:after="300" w:afterAutospacing="0" w:line="450" w:lineRule="atLeast"/>
        <w:rPr>
          <w:rFonts w:ascii="仿宋" w:hAnsi="仿宋" w:eastAsia="仿宋" w:cs="仿宋"/>
          <w:color w:val="000000"/>
          <w:sz w:val="32"/>
          <w:szCs w:val="32"/>
        </w:rPr>
      </w:pPr>
      <w:r>
        <w:rPr>
          <w:rFonts w:hint="eastAsia" w:ascii="楷体" w:hAnsi="楷体" w:eastAsia="楷体" w:cs="楷体"/>
          <w:color w:val="000000"/>
          <w:sz w:val="32"/>
          <w:szCs w:val="32"/>
        </w:rPr>
        <w:t>一般公共预算当年财政拨款结构情况，分大类说明金额及占比。</w:t>
      </w:r>
    </w:p>
    <w:p>
      <w:pPr>
        <w:pStyle w:val="4"/>
        <w:numPr>
          <w:ilvl w:val="0"/>
          <w:numId w:val="1"/>
        </w:numPr>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2024年预算中财政拨款基本支出占财政拨款的100%，教育支出54</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03</w:t>
      </w:r>
      <w:r>
        <w:rPr>
          <w:rFonts w:hint="eastAsia" w:ascii="仿宋" w:hAnsi="仿宋" w:eastAsia="仿宋" w:cs="仿宋"/>
          <w:color w:val="000000"/>
          <w:sz w:val="32"/>
          <w:szCs w:val="32"/>
        </w:rPr>
        <w:t>万元，占8</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％，社会保障和就业支出71.21万元，占</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52</w:t>
      </w:r>
      <w:r>
        <w:rPr>
          <w:rFonts w:hint="eastAsia" w:ascii="仿宋" w:hAnsi="仿宋" w:eastAsia="仿宋" w:cs="仿宋"/>
          <w:color w:val="000000"/>
          <w:sz w:val="32"/>
          <w:szCs w:val="32"/>
        </w:rPr>
        <w:t>％，卫生健康支出38.37万元，占</w:t>
      </w:r>
      <w:r>
        <w:rPr>
          <w:rFonts w:hint="eastAsia" w:ascii="仿宋" w:hAnsi="仿宋" w:eastAsia="仿宋" w:cs="仿宋"/>
          <w:color w:val="000000"/>
          <w:sz w:val="32"/>
          <w:szCs w:val="32"/>
          <w:lang w:val="en-US" w:eastAsia="zh-CN"/>
        </w:rPr>
        <w:t>5.73</w:t>
      </w:r>
      <w:r>
        <w:rPr>
          <w:rFonts w:hint="eastAsia" w:ascii="仿宋" w:hAnsi="仿宋" w:eastAsia="仿宋" w:cs="仿宋"/>
          <w:color w:val="000000"/>
          <w:sz w:val="32"/>
          <w:szCs w:val="32"/>
        </w:rPr>
        <w:t>％，住房保障支出18.09万元，占</w:t>
      </w:r>
      <w:r>
        <w:rPr>
          <w:rFonts w:hint="eastAsia" w:ascii="仿宋" w:hAnsi="仿宋" w:eastAsia="仿宋" w:cs="仿宋"/>
          <w:color w:val="000000"/>
          <w:sz w:val="32"/>
          <w:szCs w:val="32"/>
          <w:lang w:val="en-US" w:eastAsia="zh-CN"/>
        </w:rPr>
        <w:t>2.753</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p>
    <w:p>
      <w:pPr>
        <w:pStyle w:val="4"/>
        <w:spacing w:before="225" w:beforeAutospacing="0" w:after="300" w:afterAutospacing="0" w:line="450" w:lineRule="atLeast"/>
        <w:rPr>
          <w:rFonts w:ascii="仿宋" w:hAnsi="仿宋" w:eastAsia="仿宋" w:cs="仿宋"/>
          <w:color w:val="000000"/>
          <w:sz w:val="32"/>
          <w:szCs w:val="32"/>
        </w:rPr>
      </w:pPr>
      <w:r>
        <w:rPr>
          <w:rFonts w:hint="eastAsia" w:ascii="楷体" w:hAnsi="楷体" w:eastAsia="楷体" w:cs="楷体"/>
          <w:color w:val="000000"/>
          <w:sz w:val="32"/>
          <w:szCs w:val="32"/>
        </w:rPr>
        <w:t>（三）一般公共预算当年财政拨款具体使用情况。</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1.社会保障和就业支出（类）机关事业单位基本养老保险缴费</w:t>
      </w:r>
      <w:r>
        <w:rPr>
          <w:rFonts w:hint="eastAsia" w:ascii="仿宋" w:hAnsi="仿宋" w:eastAsia="仿宋" w:cs="仿宋"/>
          <w:color w:val="000000" w:themeColor="text1"/>
          <w:sz w:val="32"/>
          <w:szCs w:val="32"/>
          <w14:textFill>
            <w14:solidFill>
              <w14:schemeClr w14:val="tx1"/>
            </w14:solidFill>
          </w14:textFill>
        </w:rPr>
        <w:t>支出（项）</w:t>
      </w:r>
      <w:r>
        <w:rPr>
          <w:rFonts w:hint="eastAsia" w:ascii="仿宋" w:hAnsi="仿宋" w:eastAsia="仿宋" w:cs="仿宋"/>
          <w:color w:val="000000" w:themeColor="text1"/>
          <w:sz w:val="32"/>
          <w:szCs w:val="32"/>
          <w:lang w:val="en-US" w:eastAsia="zh-CN"/>
          <w14:textFill>
            <w14:solidFill>
              <w14:schemeClr w14:val="tx1"/>
            </w14:solidFill>
          </w14:textFill>
        </w:rPr>
        <w:t>71.21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160" w:firstLineChars="50"/>
        <w:rPr>
          <w:rFonts w:ascii="仿宋" w:hAnsi="仿宋" w:eastAsia="仿宋" w:cs="仿宋"/>
          <w:color w:val="000000"/>
          <w:sz w:val="32"/>
          <w:szCs w:val="32"/>
        </w:rPr>
      </w:pPr>
      <w:r>
        <w:rPr>
          <w:rFonts w:hint="eastAsia" w:ascii="仿宋" w:hAnsi="仿宋" w:eastAsia="仿宋" w:cs="仿宋"/>
          <w:color w:val="000000"/>
          <w:sz w:val="32"/>
          <w:szCs w:val="32"/>
        </w:rPr>
        <w:t>2.医疗卫生与计划生育支出（类）行政事业单位医疗（款）</w:t>
      </w:r>
      <w:r>
        <w:rPr>
          <w:rFonts w:hint="eastAsia" w:ascii="仿宋" w:hAnsi="仿宋" w:eastAsia="仿宋" w:cs="仿宋"/>
          <w:color w:val="000000"/>
          <w:sz w:val="32"/>
          <w:szCs w:val="32"/>
          <w:lang w:val="en-US" w:eastAsia="zh-CN"/>
        </w:rPr>
        <w:t>38.37</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3.住房保障支出（类）住房改革支出（款）住房公积金（项</w:t>
      </w:r>
      <w:r>
        <w:rPr>
          <w:rFonts w:hint="eastAsia" w:ascii="仿宋" w:hAnsi="仿宋" w:eastAsia="仿宋" w:cs="仿宋"/>
          <w:color w:val="000000"/>
          <w:sz w:val="32"/>
          <w:szCs w:val="32"/>
          <w:lang w:val="en-US" w:eastAsia="zh-CN"/>
        </w:rPr>
        <w:t>18.09</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150" w:beforeAutospacing="0" w:after="200" w:afterAutospacing="0" w:line="30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4.普通教育支出</w:t>
      </w:r>
      <w:r>
        <w:rPr>
          <w:rFonts w:hint="eastAsia" w:ascii="仿宋" w:hAnsi="仿宋" w:eastAsia="仿宋" w:cs="仿宋"/>
          <w:color w:val="000000"/>
          <w:sz w:val="32"/>
          <w:szCs w:val="32"/>
          <w:lang w:val="en-US" w:eastAsia="zh-CN"/>
        </w:rPr>
        <w:t>541.03</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525"/>
        <w:rPr>
          <w:rFonts w:ascii="仿宋" w:hAnsi="仿宋" w:eastAsia="仿宋" w:cs="仿宋"/>
          <w:color w:val="000000"/>
          <w:sz w:val="32"/>
          <w:szCs w:val="32"/>
        </w:rPr>
      </w:pPr>
    </w:p>
    <w:p>
      <w:pPr>
        <w:pStyle w:val="4"/>
        <w:spacing w:before="225" w:beforeAutospacing="0" w:after="300" w:afterAutospacing="0" w:line="450" w:lineRule="atLeast"/>
        <w:rPr>
          <w:rFonts w:ascii="仿宋" w:hAnsi="仿宋" w:eastAsia="仿宋" w:cs="黑体"/>
          <w:b/>
          <w:color w:val="000000"/>
          <w:sz w:val="32"/>
          <w:szCs w:val="32"/>
        </w:rPr>
      </w:pPr>
      <w:r>
        <w:rPr>
          <w:rFonts w:hint="eastAsia" w:ascii="仿宋" w:hAnsi="仿宋" w:eastAsia="仿宋" w:cs="黑体"/>
          <w:b/>
          <w:color w:val="000000"/>
          <w:sz w:val="32"/>
          <w:szCs w:val="32"/>
        </w:rPr>
        <w:t>六、2024年一般公共预算基本支出表的说明</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2024年部门预算收入为</w:t>
      </w:r>
      <w:r>
        <w:rPr>
          <w:rFonts w:hint="eastAsia" w:ascii="仿宋" w:hAnsi="仿宋" w:eastAsia="仿宋" w:cs="仿宋"/>
          <w:color w:val="000000"/>
          <w:sz w:val="32"/>
          <w:szCs w:val="32"/>
          <w:lang w:val="en-US" w:eastAsia="zh-CN"/>
        </w:rPr>
        <w:t>678.70</w:t>
      </w:r>
      <w:r>
        <w:rPr>
          <w:rFonts w:hint="eastAsia" w:ascii="仿宋" w:hAnsi="仿宋" w:eastAsia="仿宋" w:cs="仿宋"/>
          <w:color w:val="000000"/>
          <w:sz w:val="32"/>
          <w:szCs w:val="32"/>
        </w:rPr>
        <w:t>万元，其中：人员经费5</w:t>
      </w:r>
      <w:r>
        <w:rPr>
          <w:rFonts w:hint="eastAsia" w:ascii="仿宋" w:hAnsi="仿宋" w:eastAsia="仿宋" w:cs="仿宋"/>
          <w:color w:val="000000"/>
          <w:sz w:val="32"/>
          <w:szCs w:val="32"/>
          <w:lang w:val="en-US" w:eastAsia="zh-CN"/>
        </w:rPr>
        <w:t>528.78</w:t>
      </w:r>
      <w:r>
        <w:rPr>
          <w:rFonts w:hint="eastAsia" w:ascii="仿宋" w:hAnsi="仿宋" w:eastAsia="仿宋" w:cs="仿宋"/>
          <w:color w:val="000000"/>
          <w:sz w:val="32"/>
          <w:szCs w:val="32"/>
        </w:rPr>
        <w:t>万元，主要包括：1、工资福利支出</w:t>
      </w:r>
      <w:r>
        <w:rPr>
          <w:rFonts w:hint="eastAsia" w:ascii="仿宋" w:hAnsi="仿宋" w:eastAsia="仿宋" w:cs="仿宋"/>
          <w:color w:val="000000"/>
          <w:sz w:val="32"/>
          <w:szCs w:val="32"/>
          <w:lang w:val="en-US" w:eastAsia="zh-CN"/>
        </w:rPr>
        <w:t>656.45</w:t>
      </w:r>
      <w:r>
        <w:rPr>
          <w:rFonts w:hint="eastAsia" w:ascii="仿宋" w:hAnsi="仿宋" w:eastAsia="仿宋" w:cs="仿宋"/>
          <w:color w:val="000000"/>
          <w:sz w:val="32"/>
          <w:szCs w:val="32"/>
        </w:rPr>
        <w:t>万元（基本工资</w:t>
      </w:r>
      <w:r>
        <w:rPr>
          <w:rFonts w:hint="eastAsia" w:ascii="仿宋" w:hAnsi="仿宋" w:eastAsia="仿宋" w:cs="仿宋"/>
          <w:color w:val="000000"/>
          <w:sz w:val="32"/>
          <w:szCs w:val="32"/>
          <w:lang w:val="en-US" w:eastAsia="zh-CN"/>
        </w:rPr>
        <w:t>400.30</w:t>
      </w:r>
      <w:r>
        <w:rPr>
          <w:rFonts w:hint="eastAsia" w:ascii="仿宋" w:hAnsi="仿宋" w:eastAsia="仿宋" w:cs="仿宋"/>
          <w:color w:val="000000"/>
          <w:sz w:val="32"/>
          <w:szCs w:val="32"/>
        </w:rPr>
        <w:t>万元，津贴补贴1</w:t>
      </w:r>
      <w:r>
        <w:rPr>
          <w:rFonts w:hint="eastAsia" w:ascii="仿宋" w:hAnsi="仿宋" w:eastAsia="仿宋" w:cs="仿宋"/>
          <w:color w:val="000000"/>
          <w:sz w:val="32"/>
          <w:szCs w:val="32"/>
          <w:lang w:val="en-US" w:eastAsia="zh-CN"/>
        </w:rPr>
        <w:t>9.50</w:t>
      </w:r>
      <w:r>
        <w:rPr>
          <w:rFonts w:hint="eastAsia" w:ascii="仿宋" w:hAnsi="仿宋" w:eastAsia="仿宋" w:cs="仿宋"/>
          <w:color w:val="000000"/>
          <w:sz w:val="32"/>
          <w:szCs w:val="32"/>
        </w:rPr>
        <w:t>万元， 奖金</w:t>
      </w:r>
      <w:r>
        <w:rPr>
          <w:rFonts w:hint="eastAsia" w:ascii="仿宋" w:hAnsi="仿宋" w:eastAsia="仿宋" w:cs="仿宋"/>
          <w:color w:val="000000"/>
          <w:sz w:val="32"/>
          <w:szCs w:val="32"/>
          <w:lang w:val="en-US" w:eastAsia="zh-CN"/>
        </w:rPr>
        <w:t>33.36</w:t>
      </w:r>
      <w:r>
        <w:rPr>
          <w:rFonts w:hint="eastAsia" w:ascii="仿宋" w:hAnsi="仿宋" w:eastAsia="仿宋" w:cs="仿宋"/>
          <w:color w:val="000000"/>
          <w:sz w:val="32"/>
          <w:szCs w:val="32"/>
        </w:rPr>
        <w:t>万元，机关事业单位养老保险缴费</w:t>
      </w:r>
      <w:r>
        <w:rPr>
          <w:rFonts w:hint="eastAsia" w:ascii="仿宋" w:hAnsi="仿宋" w:eastAsia="仿宋" w:cs="仿宋"/>
          <w:color w:val="000000"/>
          <w:sz w:val="32"/>
          <w:szCs w:val="32"/>
          <w:lang w:val="en-US" w:eastAsia="zh-CN"/>
        </w:rPr>
        <w:t>71.21</w:t>
      </w:r>
      <w:r>
        <w:rPr>
          <w:rFonts w:hint="eastAsia" w:ascii="仿宋" w:hAnsi="仿宋" w:eastAsia="仿宋" w:cs="仿宋"/>
          <w:color w:val="000000"/>
          <w:sz w:val="32"/>
          <w:szCs w:val="32"/>
        </w:rPr>
        <w:t>万元，职工基本医疗保险缴费</w:t>
      </w:r>
      <w:r>
        <w:rPr>
          <w:rFonts w:hint="eastAsia" w:ascii="仿宋" w:hAnsi="仿宋" w:eastAsia="仿宋" w:cs="仿宋"/>
          <w:color w:val="000000"/>
          <w:sz w:val="32"/>
          <w:szCs w:val="32"/>
          <w:lang w:val="en-US" w:eastAsia="zh-CN"/>
        </w:rPr>
        <w:t>34.27</w:t>
      </w:r>
      <w:r>
        <w:rPr>
          <w:rFonts w:hint="eastAsia" w:ascii="仿宋" w:hAnsi="仿宋" w:eastAsia="仿宋" w:cs="仿宋"/>
          <w:color w:val="000000"/>
          <w:sz w:val="32"/>
          <w:szCs w:val="32"/>
        </w:rPr>
        <w:t>万元，其他社会保险缴费</w:t>
      </w:r>
      <w:r>
        <w:rPr>
          <w:rFonts w:hint="eastAsia" w:ascii="仿宋" w:hAnsi="仿宋" w:eastAsia="仿宋" w:cs="仿宋"/>
          <w:color w:val="000000"/>
          <w:sz w:val="32"/>
          <w:szCs w:val="32"/>
          <w:lang w:val="en-US" w:eastAsia="zh-CN"/>
        </w:rPr>
        <w:t>2.68</w:t>
      </w:r>
      <w:r>
        <w:rPr>
          <w:rFonts w:hint="eastAsia" w:ascii="仿宋" w:hAnsi="仿宋" w:eastAsia="仿宋" w:cs="仿宋"/>
          <w:color w:val="000000"/>
          <w:sz w:val="32"/>
          <w:szCs w:val="32"/>
        </w:rPr>
        <w:t>万元，住房公积金</w:t>
      </w:r>
      <w:r>
        <w:rPr>
          <w:rFonts w:hint="eastAsia" w:ascii="仿宋" w:hAnsi="仿宋" w:eastAsia="仿宋" w:cs="仿宋"/>
          <w:color w:val="000000"/>
          <w:sz w:val="32"/>
          <w:szCs w:val="32"/>
          <w:lang w:val="en-US" w:eastAsia="zh-CN"/>
        </w:rPr>
        <w:t>18.09</w:t>
      </w:r>
      <w:r>
        <w:rPr>
          <w:rFonts w:hint="eastAsia" w:ascii="仿宋" w:hAnsi="仿宋" w:eastAsia="仿宋" w:cs="仿宋"/>
          <w:color w:val="000000"/>
          <w:sz w:val="32"/>
          <w:szCs w:val="32"/>
        </w:rPr>
        <w:t>万元,其他工资福利支出</w:t>
      </w:r>
      <w:r>
        <w:rPr>
          <w:rFonts w:hint="eastAsia" w:ascii="仿宋" w:hAnsi="仿宋" w:eastAsia="仿宋" w:cs="仿宋"/>
          <w:color w:val="000000"/>
          <w:sz w:val="32"/>
          <w:szCs w:val="32"/>
          <w:lang w:val="en-US" w:eastAsia="zh-CN"/>
        </w:rPr>
        <w:t>61.54</w:t>
      </w:r>
      <w:r>
        <w:rPr>
          <w:rFonts w:hint="eastAsia" w:ascii="仿宋" w:hAnsi="仿宋" w:eastAsia="仿宋" w:cs="仿宋"/>
          <w:color w:val="000000"/>
          <w:sz w:val="32"/>
          <w:szCs w:val="32"/>
        </w:rPr>
        <w:t>万元，伙食补助</w:t>
      </w:r>
      <w:r>
        <w:rPr>
          <w:rFonts w:hint="eastAsia" w:ascii="仿宋" w:hAnsi="仿宋" w:eastAsia="仿宋" w:cs="仿宋"/>
          <w:color w:val="000000"/>
          <w:sz w:val="32"/>
          <w:szCs w:val="32"/>
          <w:lang w:val="en-US" w:eastAsia="zh-CN"/>
        </w:rPr>
        <w:t>11.40</w:t>
      </w:r>
      <w:r>
        <w:rPr>
          <w:rFonts w:hint="eastAsia" w:ascii="仿宋" w:hAnsi="仿宋" w:eastAsia="仿宋" w:cs="仿宋"/>
          <w:color w:val="000000"/>
          <w:sz w:val="32"/>
          <w:szCs w:val="32"/>
        </w:rPr>
        <w:t>万元，医疗费</w:t>
      </w:r>
      <w:r>
        <w:rPr>
          <w:rFonts w:hint="eastAsia" w:ascii="仿宋" w:hAnsi="仿宋" w:eastAsia="仿宋" w:cs="仿宋"/>
          <w:color w:val="000000"/>
          <w:sz w:val="32"/>
          <w:szCs w:val="32"/>
          <w:lang w:val="en-US" w:eastAsia="zh-CN"/>
        </w:rPr>
        <w:t>4.10</w:t>
      </w:r>
      <w:r>
        <w:rPr>
          <w:rFonts w:hint="eastAsia" w:ascii="仿宋" w:hAnsi="仿宋" w:eastAsia="仿宋" w:cs="仿宋"/>
          <w:color w:val="000000"/>
          <w:sz w:val="32"/>
          <w:szCs w:val="32"/>
        </w:rPr>
        <w:t>万元）。</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商品和服务支出</w:t>
      </w:r>
      <w:r>
        <w:rPr>
          <w:rFonts w:hint="eastAsia" w:ascii="仿宋" w:hAnsi="仿宋" w:eastAsia="仿宋" w:cs="仿宋"/>
          <w:color w:val="000000"/>
          <w:sz w:val="32"/>
          <w:szCs w:val="32"/>
          <w:lang w:val="en-US" w:eastAsia="zh-CN"/>
        </w:rPr>
        <w:t>9.4</w:t>
      </w:r>
      <w:r>
        <w:rPr>
          <w:rFonts w:hint="eastAsia" w:ascii="仿宋" w:hAnsi="仿宋" w:eastAsia="仿宋" w:cs="仿宋"/>
          <w:color w:val="000000"/>
          <w:sz w:val="32"/>
          <w:szCs w:val="32"/>
        </w:rPr>
        <w:t>万元，2024年无政府性基金预算收入。</w:t>
      </w:r>
    </w:p>
    <w:p>
      <w:pPr>
        <w:pStyle w:val="4"/>
        <w:spacing w:before="225" w:beforeAutospacing="0" w:after="300" w:afterAutospacing="0" w:line="450" w:lineRule="atLeast"/>
        <w:rPr>
          <w:rFonts w:ascii="仿宋" w:hAnsi="仿宋" w:eastAsia="仿宋" w:cs="黑体"/>
          <w:b/>
          <w:color w:val="000000"/>
          <w:sz w:val="32"/>
          <w:szCs w:val="32"/>
        </w:rPr>
      </w:pPr>
      <w:r>
        <w:rPr>
          <w:rFonts w:hint="eastAsia" w:ascii="仿宋" w:hAnsi="仿宋" w:eastAsia="仿宋" w:cs="黑体"/>
          <w:b/>
          <w:color w:val="000000"/>
          <w:sz w:val="32"/>
          <w:szCs w:val="32"/>
        </w:rPr>
        <w:t>七、2024年度一般公共预算“三公”经费预算情况说明。</w:t>
      </w:r>
    </w:p>
    <w:p>
      <w:pPr>
        <w:pStyle w:val="4"/>
        <w:spacing w:before="225" w:beforeAutospacing="0" w:after="300" w:afterAutospacing="0" w:line="450" w:lineRule="atLeast"/>
        <w:ind w:firstLine="52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2024年“三公”经费公务用车运行维护费预算</w:t>
      </w:r>
      <w:r>
        <w:rPr>
          <w:rFonts w:hint="eastAsia" w:ascii="仿宋" w:hAnsi="仿宋" w:eastAsia="仿宋" w:cs="仿宋"/>
          <w:color w:val="000000"/>
          <w:sz w:val="32"/>
          <w:szCs w:val="32"/>
          <w:lang w:val="en-US" w:eastAsia="zh-CN"/>
        </w:rPr>
        <w:t>无。</w:t>
      </w:r>
    </w:p>
    <w:p>
      <w:pPr>
        <w:pStyle w:val="4"/>
        <w:spacing w:before="225" w:beforeAutospacing="0" w:after="300" w:afterAutospacing="0" w:line="450" w:lineRule="atLeast"/>
        <w:rPr>
          <w:rFonts w:ascii="仿宋" w:hAnsi="仿宋" w:eastAsia="仿宋" w:cs="微软雅黑"/>
          <w:b/>
          <w:color w:val="000000"/>
          <w:sz w:val="32"/>
          <w:szCs w:val="32"/>
        </w:rPr>
      </w:pPr>
      <w:r>
        <w:rPr>
          <w:rFonts w:hint="eastAsia" w:ascii="仿宋" w:hAnsi="仿宋" w:eastAsia="仿宋" w:cs="黑体"/>
          <w:b/>
          <w:color w:val="000000"/>
          <w:sz w:val="32"/>
          <w:szCs w:val="32"/>
        </w:rPr>
        <w:t>八、2024年度政府性基金预算支出情况说明</w:t>
      </w:r>
      <w:r>
        <w:rPr>
          <w:rFonts w:hint="eastAsia" w:ascii="仿宋" w:hAnsi="仿宋" w:eastAsia="仿宋" w:cs="微软雅黑"/>
          <w:b/>
          <w:color w:val="000000"/>
          <w:sz w:val="32"/>
          <w:szCs w:val="32"/>
        </w:rPr>
        <w:t>。</w:t>
      </w:r>
    </w:p>
    <w:p>
      <w:pPr>
        <w:pStyle w:val="4"/>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2024年无政府性基金预算支出。</w:t>
      </w:r>
    </w:p>
    <w:p>
      <w:pPr>
        <w:pStyle w:val="4"/>
        <w:numPr>
          <w:ilvl w:val="0"/>
          <w:numId w:val="2"/>
        </w:numPr>
        <w:spacing w:before="225" w:beforeAutospacing="0" w:after="300" w:afterAutospacing="0" w:line="450" w:lineRule="atLeast"/>
        <w:ind w:firstLine="525"/>
        <w:rPr>
          <w:rFonts w:ascii="仿宋" w:hAnsi="仿宋" w:eastAsia="仿宋" w:cs="黑体"/>
          <w:b/>
          <w:color w:val="000000"/>
          <w:sz w:val="32"/>
          <w:szCs w:val="32"/>
        </w:rPr>
      </w:pPr>
      <w:r>
        <w:rPr>
          <w:rFonts w:hint="eastAsia" w:ascii="仿宋" w:hAnsi="仿宋" w:eastAsia="仿宋" w:cs="黑体"/>
          <w:b/>
          <w:color w:val="000000"/>
          <w:sz w:val="32"/>
          <w:szCs w:val="32"/>
        </w:rPr>
        <w:t>其他重要事项的情况说明</w:t>
      </w:r>
    </w:p>
    <w:p>
      <w:pPr>
        <w:pStyle w:val="4"/>
        <w:numPr>
          <w:ilvl w:val="0"/>
          <w:numId w:val="3"/>
        </w:numPr>
        <w:spacing w:before="225" w:beforeAutospacing="0" w:after="300" w:afterAutospacing="0" w:line="450" w:lineRule="atLeast"/>
        <w:ind w:left="630"/>
        <w:rPr>
          <w:rFonts w:ascii="楷体" w:hAnsi="楷体" w:eastAsia="楷体" w:cs="楷体"/>
          <w:color w:val="000000"/>
          <w:sz w:val="32"/>
          <w:szCs w:val="32"/>
        </w:rPr>
      </w:pPr>
      <w:r>
        <w:rPr>
          <w:rFonts w:hint="eastAsia" w:ascii="楷体" w:hAnsi="楷体" w:eastAsia="楷体" w:cs="楷体"/>
          <w:color w:val="000000"/>
          <w:sz w:val="32"/>
          <w:szCs w:val="32"/>
        </w:rPr>
        <w:t>机关运行经费安排使用情况说明</w:t>
      </w:r>
    </w:p>
    <w:p>
      <w:pPr>
        <w:pStyle w:val="4"/>
        <w:spacing w:before="225" w:beforeAutospacing="0" w:after="30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无机关运行经费 。</w:t>
      </w:r>
    </w:p>
    <w:p>
      <w:pPr>
        <w:pStyle w:val="4"/>
        <w:numPr>
          <w:ilvl w:val="0"/>
          <w:numId w:val="3"/>
        </w:numPr>
        <w:spacing w:before="225" w:beforeAutospacing="0" w:after="300" w:afterAutospacing="0" w:line="450" w:lineRule="atLeast"/>
        <w:ind w:left="63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万元、政府采购服务预算0万元。</w:t>
      </w:r>
    </w:p>
    <w:p>
      <w:pPr>
        <w:pStyle w:val="4"/>
        <w:numPr>
          <w:ilvl w:val="0"/>
          <w:numId w:val="3"/>
        </w:numPr>
        <w:spacing w:before="225" w:beforeAutospacing="0" w:after="300" w:afterAutospacing="0" w:line="450" w:lineRule="atLeast"/>
        <w:ind w:left="630"/>
        <w:rPr>
          <w:rFonts w:ascii="楷体" w:hAnsi="楷体" w:eastAsia="楷体" w:cs="楷体"/>
          <w:color w:val="000000"/>
          <w:sz w:val="32"/>
          <w:szCs w:val="32"/>
        </w:rPr>
      </w:pPr>
      <w:r>
        <w:rPr>
          <w:rFonts w:hint="eastAsia" w:ascii="楷体" w:hAnsi="楷体" w:eastAsia="楷体" w:cs="楷体"/>
          <w:color w:val="000000"/>
          <w:sz w:val="32"/>
          <w:szCs w:val="32"/>
        </w:rPr>
        <w:t>国有资产占有使用情况说明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pStyle w:val="4"/>
        <w:spacing w:before="225" w:beforeAutospacing="0" w:after="300" w:afterAutospacing="0" w:line="450" w:lineRule="atLeast"/>
        <w:ind w:firstLine="320" w:firstLineChars="100"/>
        <w:rPr>
          <w:rFonts w:ascii="楷体" w:hAnsi="楷体" w:eastAsia="楷体" w:cs="楷体"/>
          <w:color w:val="000000"/>
          <w:sz w:val="32"/>
          <w:szCs w:val="32"/>
        </w:rPr>
      </w:pPr>
      <w:r>
        <w:rPr>
          <w:rFonts w:hint="eastAsia" w:ascii="楷体" w:hAnsi="楷体" w:eastAsia="楷体" w:cs="楷体"/>
          <w:color w:val="000000"/>
          <w:sz w:val="32"/>
          <w:szCs w:val="32"/>
        </w:rPr>
        <w:t>（四）2024年预算绩效目标管理情况</w:t>
      </w:r>
    </w:p>
    <w:p>
      <w:pPr>
        <w:pStyle w:val="4"/>
        <w:spacing w:before="225" w:beforeAutospacing="0" w:after="30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无绩效管理。</w:t>
      </w:r>
    </w:p>
    <w:p>
      <w:pPr>
        <w:pStyle w:val="4"/>
        <w:spacing w:before="225" w:beforeAutospacing="0" w:after="300" w:afterAutospacing="0" w:line="450" w:lineRule="atLeast"/>
        <w:ind w:left="105"/>
        <w:rPr>
          <w:rFonts w:ascii="楷体" w:hAnsi="楷体" w:eastAsia="楷体" w:cs="楷体"/>
          <w:color w:val="000000"/>
          <w:sz w:val="32"/>
          <w:szCs w:val="32"/>
        </w:rPr>
      </w:pPr>
      <w:r>
        <w:rPr>
          <w:rFonts w:hint="eastAsia" w:ascii="楷体" w:hAnsi="楷体" w:eastAsia="楷体" w:cs="楷体"/>
          <w:color w:val="000000"/>
          <w:sz w:val="32"/>
          <w:szCs w:val="32"/>
        </w:rPr>
        <w:t>(五)扶贫资金管理使用情况及绩效目标情况说明</w:t>
      </w:r>
    </w:p>
    <w:p>
      <w:pPr>
        <w:pStyle w:val="4"/>
        <w:spacing w:before="225" w:beforeAutospacing="0" w:after="300" w:afterAutospacing="0" w:line="450" w:lineRule="atLeast"/>
        <w:ind w:left="63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无扶贫资金。</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（六）政府债务情况</w:t>
      </w:r>
    </w:p>
    <w:p>
      <w:pPr>
        <w:pStyle w:val="4"/>
        <w:spacing w:before="225" w:beforeAutospacing="0" w:after="300" w:afterAutospacing="0" w:line="450" w:lineRule="atLeast"/>
        <w:ind w:left="63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无政府债务。</w:t>
      </w:r>
    </w:p>
    <w:p>
      <w:pPr>
        <w:pStyle w:val="4"/>
        <w:spacing w:before="225" w:beforeAutospacing="0" w:after="300" w:afterAutospacing="0" w:line="450" w:lineRule="atLeast"/>
        <w:rPr>
          <w:color w:val="000000"/>
          <w:sz w:val="44"/>
          <w:szCs w:val="44"/>
        </w:rPr>
      </w:pPr>
      <w:r>
        <w:rPr>
          <w:rStyle w:val="7"/>
          <w:rFonts w:hint="eastAsia"/>
          <w:color w:val="000000"/>
          <w:sz w:val="44"/>
          <w:szCs w:val="44"/>
        </w:rPr>
        <w:t>第四部 名词解释</w:t>
      </w:r>
    </w:p>
    <w:p>
      <w:pPr>
        <w:pStyle w:val="4"/>
        <w:spacing w:before="225" w:beforeAutospacing="0" w:after="300" w:afterAutospacing="0" w:line="450" w:lineRule="atLeast"/>
        <w:rPr>
          <w:rFonts w:ascii="微软雅黑" w:hAnsi="微软雅黑" w:eastAsia="微软雅黑" w:cs="微软雅黑"/>
          <w:color w:val="000000"/>
          <w:sz w:val="25"/>
          <w:szCs w:val="25"/>
        </w:rPr>
      </w:pPr>
      <w:r>
        <w:rPr>
          <w:rFonts w:hint="eastAsia" w:ascii="微软雅黑" w:hAnsi="微软雅黑" w:eastAsia="微软雅黑" w:cs="微软雅黑"/>
          <w:color w:val="000000"/>
          <w:sz w:val="32"/>
          <w:szCs w:val="32"/>
        </w:rPr>
        <w:t>一、一般公共预算拨款收入</w:t>
      </w:r>
      <w:r>
        <w:rPr>
          <w:rFonts w:hint="eastAsia" w:ascii="微软雅黑" w:hAnsi="微软雅黑" w:eastAsia="微软雅黑" w:cs="微软雅黑"/>
          <w:color w:val="000000"/>
          <w:sz w:val="25"/>
          <w:szCs w:val="25"/>
        </w:rPr>
        <w:t>：</w:t>
      </w:r>
      <w:r>
        <w:rPr>
          <w:rFonts w:hint="eastAsia" w:ascii="仿宋" w:hAnsi="仿宋" w:eastAsia="仿宋" w:cs="仿宋"/>
          <w:color w:val="000000"/>
          <w:sz w:val="32"/>
          <w:szCs w:val="32"/>
        </w:rPr>
        <w:t>指财政部门当年拨付的资金。</w:t>
      </w:r>
    </w:p>
    <w:p>
      <w:pPr>
        <w:pStyle w:val="4"/>
        <w:spacing w:before="225" w:beforeAutospacing="0" w:after="300" w:afterAutospacing="0" w:line="450" w:lineRule="atLeast"/>
        <w:rPr>
          <w:rFonts w:ascii="仿宋" w:hAnsi="仿宋" w:eastAsia="仿宋" w:cs="仿宋"/>
          <w:color w:val="000000"/>
          <w:sz w:val="32"/>
          <w:szCs w:val="32"/>
        </w:rPr>
      </w:pPr>
      <w:r>
        <w:rPr>
          <w:rFonts w:hint="eastAsia" w:ascii="黑体" w:hAnsi="黑体" w:eastAsia="黑体" w:cs="黑体"/>
          <w:color w:val="000000"/>
          <w:sz w:val="32"/>
          <w:szCs w:val="32"/>
        </w:rPr>
        <w:t>二、事业收入：</w:t>
      </w:r>
      <w:r>
        <w:rPr>
          <w:rFonts w:hint="eastAsia" w:ascii="仿宋" w:hAnsi="仿宋" w:eastAsia="仿宋" w:cs="仿宋"/>
          <w:color w:val="000000"/>
          <w:sz w:val="32"/>
          <w:szCs w:val="32"/>
        </w:rPr>
        <w:t>指事业单位在开展专业业务活动及其辅助活动所取得的收入。</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三、事业单位经营收入：</w:t>
      </w:r>
      <w:r>
        <w:rPr>
          <w:rFonts w:hint="eastAsia" w:ascii="仿宋" w:hAnsi="仿宋" w:eastAsia="仿宋" w:cs="仿宋"/>
          <w:color w:val="000000"/>
          <w:sz w:val="32"/>
          <w:szCs w:val="32"/>
        </w:rPr>
        <w:t>指事业单位在专业业务活动及其辅助活动之外展开非独立核算经营活动取得的收入。</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四、机关运行经费：</w:t>
      </w:r>
      <w:r>
        <w:rPr>
          <w:rFonts w:hint="eastAsia" w:ascii="仿宋" w:hAnsi="仿宋" w:eastAsia="仿宋" w:cs="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黑体" w:hAnsi="黑体" w:eastAsia="黑体" w:cs="黑体"/>
          <w:color w:val="000000"/>
          <w:sz w:val="32"/>
          <w:szCs w:val="32"/>
        </w:rPr>
        <w:t>五、其他收入：</w:t>
      </w:r>
      <w:r>
        <w:rPr>
          <w:rFonts w:hint="eastAsia" w:ascii="仿宋" w:hAnsi="仿宋" w:eastAsia="仿宋" w:cs="仿宋"/>
          <w:color w:val="000000"/>
          <w:sz w:val="32"/>
          <w:szCs w:val="32"/>
        </w:rPr>
        <w:t>其他收入：指除上述“一般公共预算拨款收入”、“事业收入”、“事业单位经营收入”等以外的收入。主要是按规定动用的售房收入、存款利息收入等。</w:t>
      </w:r>
    </w:p>
    <w:p>
      <w:pPr>
        <w:pStyle w:val="4"/>
        <w:numPr>
          <w:ilvl w:val="0"/>
          <w:numId w:val="4"/>
        </w:numPr>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pStyle w:val="4"/>
        <w:numPr>
          <w:ilvl w:val="0"/>
          <w:numId w:val="4"/>
        </w:numPr>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重点项目：</w:t>
      </w:r>
      <w:r>
        <w:rPr>
          <w:rFonts w:hint="eastAsia" w:ascii="仿宋" w:hAnsi="仿宋" w:eastAsia="仿宋" w:cs="仿宋"/>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八、基本支出：</w:t>
      </w:r>
      <w:r>
        <w:rPr>
          <w:rFonts w:hint="eastAsia" w:ascii="仿宋" w:hAnsi="仿宋" w:eastAsia="仿宋" w:cs="仿宋"/>
          <w:color w:val="000000"/>
          <w:sz w:val="32"/>
          <w:szCs w:val="32"/>
        </w:rPr>
        <w:t>指为保障机构正常运转、完成日常工作任务而发生的人员支出和公用支出。</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九、项目支出：</w:t>
      </w:r>
      <w:r>
        <w:rPr>
          <w:rFonts w:hint="eastAsia" w:ascii="仿宋" w:hAnsi="仿宋" w:eastAsia="仿宋" w:cs="仿宋"/>
          <w:color w:val="000000"/>
          <w:sz w:val="32"/>
          <w:szCs w:val="32"/>
        </w:rPr>
        <w:t>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黑体" w:hAnsi="黑体" w:eastAsia="黑体" w:cs="黑体"/>
          <w:sz w:val="32"/>
          <w:szCs w:val="32"/>
        </w:rPr>
        <w:t>十、事业单位经营支出：</w:t>
      </w:r>
      <w:r>
        <w:rPr>
          <w:rFonts w:hint="eastAsia" w:ascii="仿宋" w:hAnsi="仿宋" w:eastAsia="仿宋" w:cs="仿宋"/>
          <w:sz w:val="32"/>
          <w:szCs w:val="32"/>
        </w:rPr>
        <w:t>指事业单位在专业业务活动及其辅助活动之外开展非独立核算经营活动发生的支出。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02E4"/>
    <w:multiLevelType w:val="singleLevel"/>
    <w:tmpl w:val="9F2102E4"/>
    <w:lvl w:ilvl="0" w:tentative="0">
      <w:start w:val="9"/>
      <w:numFmt w:val="chineseCounting"/>
      <w:suff w:val="nothing"/>
      <w:lvlText w:val="%1、"/>
      <w:lvlJc w:val="left"/>
      <w:rPr>
        <w:rFonts w:hint="eastAsia"/>
      </w:rPr>
    </w:lvl>
  </w:abstractNum>
  <w:abstractNum w:abstractNumId="1">
    <w:nsid w:val="CE619AA6"/>
    <w:multiLevelType w:val="singleLevel"/>
    <w:tmpl w:val="CE619AA6"/>
    <w:lvl w:ilvl="0" w:tentative="0">
      <w:start w:val="1"/>
      <w:numFmt w:val="chineseCounting"/>
      <w:suff w:val="nothing"/>
      <w:lvlText w:val="（%1）"/>
      <w:lvlJc w:val="left"/>
      <w:pPr>
        <w:ind w:left="568"/>
      </w:pPr>
      <w:rPr>
        <w:rFonts w:hint="eastAsia"/>
      </w:rPr>
    </w:lvl>
  </w:abstractNum>
  <w:abstractNum w:abstractNumId="2">
    <w:nsid w:val="26E68BEC"/>
    <w:multiLevelType w:val="singleLevel"/>
    <w:tmpl w:val="26E68BEC"/>
    <w:lvl w:ilvl="0" w:tentative="0">
      <w:start w:val="6"/>
      <w:numFmt w:val="chineseCounting"/>
      <w:suff w:val="nothing"/>
      <w:lvlText w:val="%1、"/>
      <w:lvlJc w:val="left"/>
      <w:pPr>
        <w:ind w:left="-105"/>
      </w:pPr>
      <w:rPr>
        <w:rFonts w:hint="eastAsia"/>
      </w:rPr>
    </w:lvl>
  </w:abstractNum>
  <w:abstractNum w:abstractNumId="3">
    <w:nsid w:val="36834CC3"/>
    <w:multiLevelType w:val="singleLevel"/>
    <w:tmpl w:val="36834CC3"/>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TAwYTE4ZDNiY2U3ZmE1NjRmZThiMmRkMWY0Y2QifQ=="/>
  </w:docVars>
  <w:rsids>
    <w:rsidRoot w:val="00217948"/>
    <w:rsid w:val="000153D8"/>
    <w:rsid w:val="00026091"/>
    <w:rsid w:val="00027208"/>
    <w:rsid w:val="00027251"/>
    <w:rsid w:val="00062271"/>
    <w:rsid w:val="0006731A"/>
    <w:rsid w:val="00081B1A"/>
    <w:rsid w:val="000A0A5D"/>
    <w:rsid w:val="000B271A"/>
    <w:rsid w:val="000B61A0"/>
    <w:rsid w:val="000B79B7"/>
    <w:rsid w:val="000E16E7"/>
    <w:rsid w:val="000E1D89"/>
    <w:rsid w:val="000E621B"/>
    <w:rsid w:val="00102155"/>
    <w:rsid w:val="0010371A"/>
    <w:rsid w:val="00125DFA"/>
    <w:rsid w:val="0012696C"/>
    <w:rsid w:val="00132406"/>
    <w:rsid w:val="00151F1D"/>
    <w:rsid w:val="00177F9D"/>
    <w:rsid w:val="00186A05"/>
    <w:rsid w:val="00187B81"/>
    <w:rsid w:val="001937E1"/>
    <w:rsid w:val="001940A4"/>
    <w:rsid w:val="001948A4"/>
    <w:rsid w:val="00197BCE"/>
    <w:rsid w:val="001C69CD"/>
    <w:rsid w:val="001C6EE2"/>
    <w:rsid w:val="001D2F22"/>
    <w:rsid w:val="001D726F"/>
    <w:rsid w:val="001F58CE"/>
    <w:rsid w:val="002053F9"/>
    <w:rsid w:val="00214F9F"/>
    <w:rsid w:val="00216574"/>
    <w:rsid w:val="00216584"/>
    <w:rsid w:val="00217948"/>
    <w:rsid w:val="00222D82"/>
    <w:rsid w:val="00250D4A"/>
    <w:rsid w:val="00253292"/>
    <w:rsid w:val="00273026"/>
    <w:rsid w:val="00292EB8"/>
    <w:rsid w:val="002953EF"/>
    <w:rsid w:val="00296C02"/>
    <w:rsid w:val="002C6150"/>
    <w:rsid w:val="002F23C4"/>
    <w:rsid w:val="00313113"/>
    <w:rsid w:val="00331172"/>
    <w:rsid w:val="00341190"/>
    <w:rsid w:val="00343B6C"/>
    <w:rsid w:val="003660E7"/>
    <w:rsid w:val="00381321"/>
    <w:rsid w:val="0038338F"/>
    <w:rsid w:val="00387E38"/>
    <w:rsid w:val="003A33E7"/>
    <w:rsid w:val="003B23EA"/>
    <w:rsid w:val="003C083C"/>
    <w:rsid w:val="003C18BA"/>
    <w:rsid w:val="003C1C7C"/>
    <w:rsid w:val="003C5A54"/>
    <w:rsid w:val="003D53A8"/>
    <w:rsid w:val="003F3494"/>
    <w:rsid w:val="003F3C5E"/>
    <w:rsid w:val="004016B9"/>
    <w:rsid w:val="0040530B"/>
    <w:rsid w:val="00417C33"/>
    <w:rsid w:val="0043258C"/>
    <w:rsid w:val="004345CD"/>
    <w:rsid w:val="004356ED"/>
    <w:rsid w:val="00435B42"/>
    <w:rsid w:val="004464AA"/>
    <w:rsid w:val="00466F55"/>
    <w:rsid w:val="00480684"/>
    <w:rsid w:val="0049302E"/>
    <w:rsid w:val="004B2106"/>
    <w:rsid w:val="004B2B41"/>
    <w:rsid w:val="004B3C5C"/>
    <w:rsid w:val="004C1D44"/>
    <w:rsid w:val="004C2520"/>
    <w:rsid w:val="004D0A20"/>
    <w:rsid w:val="004D2B7F"/>
    <w:rsid w:val="004D54BA"/>
    <w:rsid w:val="004F4305"/>
    <w:rsid w:val="00525064"/>
    <w:rsid w:val="00534110"/>
    <w:rsid w:val="005436C1"/>
    <w:rsid w:val="0054431B"/>
    <w:rsid w:val="00544D71"/>
    <w:rsid w:val="005664B6"/>
    <w:rsid w:val="00576E90"/>
    <w:rsid w:val="00580B84"/>
    <w:rsid w:val="005960E4"/>
    <w:rsid w:val="005B4F20"/>
    <w:rsid w:val="005B5522"/>
    <w:rsid w:val="005B5757"/>
    <w:rsid w:val="005C6705"/>
    <w:rsid w:val="005D5622"/>
    <w:rsid w:val="005D562F"/>
    <w:rsid w:val="005D5F8C"/>
    <w:rsid w:val="005D62FB"/>
    <w:rsid w:val="005D65B2"/>
    <w:rsid w:val="005E2929"/>
    <w:rsid w:val="005E7213"/>
    <w:rsid w:val="005F0365"/>
    <w:rsid w:val="005F0751"/>
    <w:rsid w:val="005F139E"/>
    <w:rsid w:val="006421A7"/>
    <w:rsid w:val="006571A9"/>
    <w:rsid w:val="006750B3"/>
    <w:rsid w:val="006769BE"/>
    <w:rsid w:val="006A5F0E"/>
    <w:rsid w:val="006A7BA2"/>
    <w:rsid w:val="006C1872"/>
    <w:rsid w:val="006C3FF4"/>
    <w:rsid w:val="006D1F73"/>
    <w:rsid w:val="006E787A"/>
    <w:rsid w:val="00703F9C"/>
    <w:rsid w:val="00705AF6"/>
    <w:rsid w:val="007246E3"/>
    <w:rsid w:val="00737432"/>
    <w:rsid w:val="00746613"/>
    <w:rsid w:val="00760100"/>
    <w:rsid w:val="00765B99"/>
    <w:rsid w:val="00772812"/>
    <w:rsid w:val="00794AA7"/>
    <w:rsid w:val="007A011A"/>
    <w:rsid w:val="007A684D"/>
    <w:rsid w:val="007A6F03"/>
    <w:rsid w:val="007B08EF"/>
    <w:rsid w:val="007B5C3C"/>
    <w:rsid w:val="007C722F"/>
    <w:rsid w:val="007D1C74"/>
    <w:rsid w:val="007F04A9"/>
    <w:rsid w:val="008006BA"/>
    <w:rsid w:val="00816C3B"/>
    <w:rsid w:val="008328D9"/>
    <w:rsid w:val="008412BC"/>
    <w:rsid w:val="00852971"/>
    <w:rsid w:val="00862953"/>
    <w:rsid w:val="00874D66"/>
    <w:rsid w:val="008805E4"/>
    <w:rsid w:val="008A26B0"/>
    <w:rsid w:val="008B0FAC"/>
    <w:rsid w:val="008C0DA9"/>
    <w:rsid w:val="008D720E"/>
    <w:rsid w:val="008E11CB"/>
    <w:rsid w:val="008F0AF5"/>
    <w:rsid w:val="008F2D54"/>
    <w:rsid w:val="008F7ED2"/>
    <w:rsid w:val="00907FED"/>
    <w:rsid w:val="0093086C"/>
    <w:rsid w:val="00931B2E"/>
    <w:rsid w:val="00935218"/>
    <w:rsid w:val="00936C11"/>
    <w:rsid w:val="00941B7B"/>
    <w:rsid w:val="00947997"/>
    <w:rsid w:val="009510F4"/>
    <w:rsid w:val="00960124"/>
    <w:rsid w:val="00975913"/>
    <w:rsid w:val="0099463C"/>
    <w:rsid w:val="009B674C"/>
    <w:rsid w:val="009E78EA"/>
    <w:rsid w:val="009F53C9"/>
    <w:rsid w:val="00A01007"/>
    <w:rsid w:val="00A21870"/>
    <w:rsid w:val="00A421B2"/>
    <w:rsid w:val="00A46C6E"/>
    <w:rsid w:val="00A5770F"/>
    <w:rsid w:val="00A64CA9"/>
    <w:rsid w:val="00AC2CED"/>
    <w:rsid w:val="00AC5F11"/>
    <w:rsid w:val="00AE3A10"/>
    <w:rsid w:val="00AF36DE"/>
    <w:rsid w:val="00AF41F5"/>
    <w:rsid w:val="00AF5839"/>
    <w:rsid w:val="00B004E8"/>
    <w:rsid w:val="00B41C29"/>
    <w:rsid w:val="00B4645D"/>
    <w:rsid w:val="00B542B1"/>
    <w:rsid w:val="00B545D8"/>
    <w:rsid w:val="00B62748"/>
    <w:rsid w:val="00B72E0A"/>
    <w:rsid w:val="00B809F9"/>
    <w:rsid w:val="00B877EB"/>
    <w:rsid w:val="00BB522C"/>
    <w:rsid w:val="00BC3A32"/>
    <w:rsid w:val="00BD6110"/>
    <w:rsid w:val="00BD7A89"/>
    <w:rsid w:val="00BE247D"/>
    <w:rsid w:val="00BE5DE5"/>
    <w:rsid w:val="00BF05F4"/>
    <w:rsid w:val="00C00168"/>
    <w:rsid w:val="00C07C86"/>
    <w:rsid w:val="00C144EB"/>
    <w:rsid w:val="00C17B72"/>
    <w:rsid w:val="00C253F8"/>
    <w:rsid w:val="00C30035"/>
    <w:rsid w:val="00C4056B"/>
    <w:rsid w:val="00C450B5"/>
    <w:rsid w:val="00C553C2"/>
    <w:rsid w:val="00C5561F"/>
    <w:rsid w:val="00C578BC"/>
    <w:rsid w:val="00C65694"/>
    <w:rsid w:val="00C661F0"/>
    <w:rsid w:val="00C70A34"/>
    <w:rsid w:val="00C76DD0"/>
    <w:rsid w:val="00C8229C"/>
    <w:rsid w:val="00CC2466"/>
    <w:rsid w:val="00CC7C84"/>
    <w:rsid w:val="00CD6784"/>
    <w:rsid w:val="00CE68EB"/>
    <w:rsid w:val="00CE6D56"/>
    <w:rsid w:val="00D013C3"/>
    <w:rsid w:val="00D03955"/>
    <w:rsid w:val="00D25C91"/>
    <w:rsid w:val="00D400A5"/>
    <w:rsid w:val="00D437AA"/>
    <w:rsid w:val="00D47B44"/>
    <w:rsid w:val="00D52162"/>
    <w:rsid w:val="00D65F19"/>
    <w:rsid w:val="00D7061D"/>
    <w:rsid w:val="00D724EB"/>
    <w:rsid w:val="00D97AA0"/>
    <w:rsid w:val="00DA47A6"/>
    <w:rsid w:val="00DA50A1"/>
    <w:rsid w:val="00DB44C4"/>
    <w:rsid w:val="00DC238D"/>
    <w:rsid w:val="00DE2B56"/>
    <w:rsid w:val="00DF3956"/>
    <w:rsid w:val="00DF77BC"/>
    <w:rsid w:val="00E0073C"/>
    <w:rsid w:val="00E0511E"/>
    <w:rsid w:val="00E072ED"/>
    <w:rsid w:val="00E1657F"/>
    <w:rsid w:val="00E421FF"/>
    <w:rsid w:val="00E74ABE"/>
    <w:rsid w:val="00E85345"/>
    <w:rsid w:val="00E91149"/>
    <w:rsid w:val="00EC236C"/>
    <w:rsid w:val="00EC34D9"/>
    <w:rsid w:val="00EC4DBF"/>
    <w:rsid w:val="00EC50F9"/>
    <w:rsid w:val="00ED339A"/>
    <w:rsid w:val="00ED6919"/>
    <w:rsid w:val="00F03E03"/>
    <w:rsid w:val="00F070D6"/>
    <w:rsid w:val="00F102C8"/>
    <w:rsid w:val="00F12DBA"/>
    <w:rsid w:val="00F17F2A"/>
    <w:rsid w:val="00F25E42"/>
    <w:rsid w:val="00F40E9C"/>
    <w:rsid w:val="00F57B4B"/>
    <w:rsid w:val="00F620C1"/>
    <w:rsid w:val="00F76F20"/>
    <w:rsid w:val="00F8065B"/>
    <w:rsid w:val="00F8130B"/>
    <w:rsid w:val="00F94097"/>
    <w:rsid w:val="00FB35E7"/>
    <w:rsid w:val="00FC1150"/>
    <w:rsid w:val="00FC6275"/>
    <w:rsid w:val="00FD2453"/>
    <w:rsid w:val="00FD4E23"/>
    <w:rsid w:val="00FE7B5A"/>
    <w:rsid w:val="00FF063A"/>
    <w:rsid w:val="00FF0C86"/>
    <w:rsid w:val="08F9229D"/>
    <w:rsid w:val="0D50643D"/>
    <w:rsid w:val="11633774"/>
    <w:rsid w:val="19B236AB"/>
    <w:rsid w:val="1BE42F3D"/>
    <w:rsid w:val="1D33460A"/>
    <w:rsid w:val="2B296225"/>
    <w:rsid w:val="2F8C107B"/>
    <w:rsid w:val="30085A89"/>
    <w:rsid w:val="309F174D"/>
    <w:rsid w:val="3904578C"/>
    <w:rsid w:val="397D3044"/>
    <w:rsid w:val="3A2F7FF0"/>
    <w:rsid w:val="44DA1C87"/>
    <w:rsid w:val="46731A57"/>
    <w:rsid w:val="4C2D4456"/>
    <w:rsid w:val="4EE03E05"/>
    <w:rsid w:val="50267B3A"/>
    <w:rsid w:val="599B50F5"/>
    <w:rsid w:val="5AB40CB1"/>
    <w:rsid w:val="5DA5610F"/>
    <w:rsid w:val="5FB13427"/>
    <w:rsid w:val="60CE7B5E"/>
    <w:rsid w:val="64317FF9"/>
    <w:rsid w:val="66A449F5"/>
    <w:rsid w:val="6B6016F3"/>
    <w:rsid w:val="6E26382C"/>
    <w:rsid w:val="6ED13133"/>
    <w:rsid w:val="71707DB7"/>
    <w:rsid w:val="7EF5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0">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724</Words>
  <Characters>4132</Characters>
  <Lines>34</Lines>
  <Paragraphs>9</Paragraphs>
  <TotalTime>1</TotalTime>
  <ScaleCrop>false</ScaleCrop>
  <LinksUpToDate>false</LinksUpToDate>
  <CharactersWithSpaces>4847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2024-03-12T05:40:00Z</dcterms:created>
  <dc:creator>微软用户</dc:creator>
  <cp:lastModifiedBy>WPS_1536734727</cp:lastModifiedBy>
  <dcterms:modified xsi:type="dcterms:W3CDTF">2024-03-13T04:37:30Z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4A92DD316D144A489762D3A2F5466E69_13</vt:lpwstr>
  </property>
</Properties>
</file>