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lang w:eastAsia="zh-CN"/>
        </w:rPr>
      </w:pPr>
      <w:r>
        <w:rPr>
          <w:rFonts w:hint="default" w:ascii="Times New Roman" w:hAnsi="Times New Roman" w:eastAsia="方正小标宋简体" w:cs="Times New Roman"/>
          <w:sz w:val="44"/>
          <w:szCs w:val="44"/>
          <w:u w:val="none"/>
          <w:lang w:eastAsia="zh-CN"/>
        </w:rPr>
        <w:t>那曲市人大常委会办公室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202</w:t>
      </w:r>
      <w:r>
        <w:rPr>
          <w:rFonts w:hint="eastAsia" w:eastAsia="方正小标宋简体" w:cs="Times New Roman"/>
          <w:sz w:val="44"/>
          <w:szCs w:val="44"/>
          <w:u w:val="none"/>
          <w:lang w:val="en-US" w:eastAsia="zh-CN"/>
        </w:rPr>
        <w:t>5</w:t>
      </w:r>
      <w:r>
        <w:rPr>
          <w:rFonts w:hint="default" w:ascii="Times New Roman" w:hAnsi="Times New Roman" w:eastAsia="方正小标宋简体" w:cs="Times New Roman"/>
          <w:sz w:val="44"/>
          <w:szCs w:val="44"/>
          <w:u w:val="none"/>
        </w:rPr>
        <w:t>年度部门预算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val="en-US" w:eastAsia="zh-CN"/>
        </w:rPr>
        <w:t>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 xml:space="preserve">年 </w:t>
      </w:r>
      <w:r>
        <w:rPr>
          <w:rFonts w:hint="eastAsia" w:eastAsia="仿宋" w:cs="Times New Roman"/>
          <w:sz w:val="32"/>
          <w:szCs w:val="32"/>
          <w:u w:val="none"/>
          <w:lang w:val="en-US" w:eastAsia="zh-CN"/>
        </w:rPr>
        <w:t>1</w:t>
      </w:r>
      <w:r>
        <w:rPr>
          <w:rFonts w:hint="default" w:ascii="Times New Roman" w:hAnsi="Times New Roman" w:eastAsia="仿宋" w:cs="Times New Roman"/>
          <w:sz w:val="32"/>
          <w:szCs w:val="32"/>
          <w:u w:val="none"/>
        </w:rPr>
        <w:t xml:space="preserve">月 </w:t>
      </w:r>
      <w:r>
        <w:rPr>
          <w:rFonts w:hint="eastAsia" w:eastAsia="仿宋" w:cs="Times New Roman"/>
          <w:sz w:val="32"/>
          <w:szCs w:val="32"/>
          <w:u w:val="none"/>
          <w:lang w:val="en-US" w:eastAsia="zh-CN"/>
        </w:rPr>
        <w:t>21</w:t>
      </w:r>
      <w:r>
        <w:rPr>
          <w:rFonts w:hint="default" w:ascii="Times New Roman" w:hAnsi="Times New Roman" w:eastAsia="仿宋" w:cs="Times New Roman"/>
          <w:sz w:val="32"/>
          <w:szCs w:val="32"/>
          <w:u w:val="none"/>
        </w:rPr>
        <w:t>日</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目  录</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 xml:space="preserve">第一部分  </w:t>
      </w:r>
      <w:r>
        <w:rPr>
          <w:rFonts w:hint="default" w:ascii="Times New Roman" w:hAnsi="Times New Roman" w:eastAsia="方正小标宋简体" w:cs="Times New Roman"/>
          <w:sz w:val="32"/>
          <w:szCs w:val="32"/>
          <w:u w:val="none"/>
          <w:lang w:eastAsia="zh-CN"/>
        </w:rPr>
        <w:t>那曲市人大常委会办公室部门</w:t>
      </w:r>
      <w:r>
        <w:rPr>
          <w:rFonts w:hint="default" w:ascii="Times New Roman" w:hAnsi="Times New Roman" w:eastAsia="方正小标宋简体" w:cs="Times New Roman"/>
          <w:sz w:val="32"/>
          <w:szCs w:val="32"/>
          <w:u w:val="none"/>
        </w:rPr>
        <w:t>概况</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一、主要职能</w:t>
      </w:r>
    </w:p>
    <w:p>
      <w:pPr>
        <w:keepNext w:val="0"/>
        <w:keepLines w:val="0"/>
        <w:pageBreakBefore w:val="0"/>
        <w:widowControl w:val="0"/>
        <w:kinsoku/>
        <w:wordWrap/>
        <w:overflowPunct/>
        <w:topLinePunct w:val="0"/>
        <w:bidi w:val="0"/>
        <w:snapToGrid/>
        <w:spacing w:line="576" w:lineRule="exact"/>
        <w:textAlignment w:val="auto"/>
        <w:rPr>
          <w:rFonts w:hint="eastAsia" w:ascii="Times New Roman" w:hAnsi="Times New Roman" w:eastAsia="黑体" w:cs="Times New Roman"/>
          <w:sz w:val="32"/>
          <w:szCs w:val="32"/>
          <w:u w:val="none"/>
          <w:lang w:val="en-US" w:eastAsia="zh-CN"/>
        </w:rPr>
      </w:pPr>
      <w:r>
        <w:rPr>
          <w:rFonts w:hint="eastAsia" w:ascii="方正黑体简体" w:hAnsi="方正黑体简体" w:eastAsia="方正黑体简体" w:cs="方正黑体简体"/>
          <w:sz w:val="32"/>
          <w:szCs w:val="32"/>
          <w:u w:val="none"/>
        </w:rPr>
        <w:t>二、部门</w:t>
      </w:r>
      <w:r>
        <w:rPr>
          <w:rFonts w:hint="eastAsia" w:ascii="方正黑体简体" w:hAnsi="方正黑体简体" w:eastAsia="方正黑体简体" w:cs="方正黑体简体"/>
          <w:sz w:val="32"/>
          <w:szCs w:val="32"/>
          <w:u w:val="none"/>
          <w:lang w:val="en-US" w:eastAsia="zh-CN"/>
        </w:rPr>
        <w:t>机构设置情况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 xml:space="preserve">第二部分  </w:t>
      </w:r>
      <w:r>
        <w:rPr>
          <w:rFonts w:hint="default" w:ascii="Times New Roman" w:hAnsi="Times New Roman" w:eastAsia="方正小标宋简体" w:cs="Times New Roman"/>
          <w:sz w:val="32"/>
          <w:szCs w:val="32"/>
          <w:u w:val="none"/>
          <w:lang w:eastAsia="zh-CN"/>
        </w:rPr>
        <w:t>那曲市人大常委会办公室</w:t>
      </w:r>
      <w:r>
        <w:rPr>
          <w:rFonts w:hint="default" w:ascii="Times New Roman" w:hAnsi="Times New Roman" w:eastAsia="方正小标宋简体" w:cs="Times New Roman"/>
          <w:sz w:val="32"/>
          <w:szCs w:val="32"/>
          <w:u w:val="none"/>
        </w:rPr>
        <w:t>202</w:t>
      </w:r>
      <w:r>
        <w:rPr>
          <w:rFonts w:hint="eastAsia" w:eastAsia="方正小标宋简体" w:cs="Times New Roman"/>
          <w:sz w:val="32"/>
          <w:szCs w:val="32"/>
          <w:u w:val="none"/>
          <w:lang w:val="en-US" w:eastAsia="zh-CN"/>
        </w:rPr>
        <w:t>5</w:t>
      </w:r>
      <w:r>
        <w:rPr>
          <w:rFonts w:hint="default" w:ascii="Times New Roman" w:hAnsi="Times New Roman" w:eastAsia="方正小标宋简体" w:cs="Times New Roman"/>
          <w:sz w:val="32"/>
          <w:szCs w:val="32"/>
          <w:u w:val="none"/>
        </w:rPr>
        <w:t>年度部门预算明细表</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 xml:space="preserve">第三部分  </w:t>
      </w:r>
      <w:r>
        <w:rPr>
          <w:rFonts w:hint="default" w:ascii="Times New Roman" w:hAnsi="Times New Roman" w:eastAsia="方正小标宋简体" w:cs="Times New Roman"/>
          <w:sz w:val="32"/>
          <w:szCs w:val="32"/>
          <w:u w:val="none"/>
          <w:lang w:eastAsia="zh-CN"/>
        </w:rPr>
        <w:t>那曲市人大常委会办公室</w:t>
      </w:r>
      <w:r>
        <w:rPr>
          <w:rFonts w:hint="default" w:ascii="Times New Roman" w:hAnsi="Times New Roman" w:eastAsia="方正小标宋简体" w:cs="Times New Roman"/>
          <w:sz w:val="32"/>
          <w:szCs w:val="32"/>
          <w:u w:val="none"/>
        </w:rPr>
        <w:t>202</w:t>
      </w:r>
      <w:r>
        <w:rPr>
          <w:rFonts w:hint="eastAsia" w:eastAsia="方正小标宋简体" w:cs="Times New Roman"/>
          <w:sz w:val="32"/>
          <w:szCs w:val="32"/>
          <w:u w:val="none"/>
          <w:lang w:val="en-US" w:eastAsia="zh-CN"/>
        </w:rPr>
        <w:t>5</w:t>
      </w:r>
      <w:r>
        <w:rPr>
          <w:rFonts w:hint="default" w:ascii="Times New Roman" w:hAnsi="Times New Roman" w:eastAsia="方正小标宋简体" w:cs="Times New Roman"/>
          <w:sz w:val="32"/>
          <w:szCs w:val="32"/>
          <w:u w:val="none"/>
        </w:rPr>
        <w:t>年度部门预算数据分析</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一、部门收支总体情况</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二、部门收入总体情况</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三、部门支出总体情况</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四、财政拨款收支总体情况</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五、一般公共预算支出</w:t>
      </w:r>
      <w:r>
        <w:rPr>
          <w:rFonts w:hint="eastAsia" w:ascii="方正黑体简体" w:hAnsi="方正黑体简体" w:eastAsia="方正黑体简体" w:cs="方正黑体简体"/>
          <w:sz w:val="32"/>
          <w:szCs w:val="32"/>
          <w:u w:val="none"/>
          <w:lang w:eastAsia="zh-CN"/>
        </w:rPr>
        <w:t>总体</w:t>
      </w:r>
      <w:r>
        <w:rPr>
          <w:rFonts w:hint="eastAsia" w:ascii="方正黑体简体" w:hAnsi="方正黑体简体" w:eastAsia="方正黑体简体" w:cs="方正黑体简体"/>
          <w:sz w:val="32"/>
          <w:szCs w:val="32"/>
          <w:u w:val="none"/>
        </w:rPr>
        <w:t>情况（按功能分类科目）</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六、一般公共预算基本支出</w:t>
      </w:r>
      <w:r>
        <w:rPr>
          <w:rFonts w:hint="eastAsia" w:ascii="方正黑体简体" w:hAnsi="方正黑体简体" w:eastAsia="方正黑体简体" w:cs="方正黑体简体"/>
          <w:sz w:val="32"/>
          <w:szCs w:val="32"/>
          <w:u w:val="none"/>
          <w:lang w:eastAsia="zh-CN"/>
        </w:rPr>
        <w:t>总体</w:t>
      </w:r>
      <w:r>
        <w:rPr>
          <w:rFonts w:hint="eastAsia" w:ascii="方正黑体简体" w:hAnsi="方正黑体简体" w:eastAsia="方正黑体简体" w:cs="方正黑体简体"/>
          <w:sz w:val="32"/>
          <w:szCs w:val="32"/>
          <w:u w:val="none"/>
        </w:rPr>
        <w:t>情况（按经济分类款级科目）</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七、一般公共预算“三公”经费支出</w:t>
      </w:r>
      <w:r>
        <w:rPr>
          <w:rFonts w:hint="eastAsia" w:ascii="方正黑体简体" w:hAnsi="方正黑体简体" w:eastAsia="方正黑体简体" w:cs="方正黑体简体"/>
          <w:sz w:val="32"/>
          <w:szCs w:val="32"/>
          <w:u w:val="none"/>
          <w:lang w:eastAsia="zh-CN"/>
        </w:rPr>
        <w:t>总体</w:t>
      </w:r>
      <w:r>
        <w:rPr>
          <w:rFonts w:hint="eastAsia" w:ascii="方正黑体简体" w:hAnsi="方正黑体简体" w:eastAsia="方正黑体简体" w:cs="方正黑体简体"/>
          <w:sz w:val="32"/>
          <w:szCs w:val="32"/>
          <w:u w:val="none"/>
        </w:rPr>
        <w:t>情况</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八、政府性基金预算支出</w:t>
      </w:r>
      <w:r>
        <w:rPr>
          <w:rFonts w:hint="eastAsia" w:ascii="方正黑体简体" w:hAnsi="方正黑体简体" w:eastAsia="方正黑体简体" w:cs="方正黑体简体"/>
          <w:sz w:val="32"/>
          <w:szCs w:val="32"/>
          <w:u w:val="none"/>
          <w:lang w:eastAsia="zh-CN"/>
        </w:rPr>
        <w:t>总体</w:t>
      </w:r>
      <w:r>
        <w:rPr>
          <w:rFonts w:hint="eastAsia" w:ascii="方正黑体简体" w:hAnsi="方正黑体简体" w:eastAsia="方正黑体简体" w:cs="方正黑体简体"/>
          <w:sz w:val="32"/>
          <w:szCs w:val="32"/>
          <w:u w:val="none"/>
        </w:rPr>
        <w:t>情况</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九、政府性基金“三公”经费支出</w:t>
      </w:r>
      <w:r>
        <w:rPr>
          <w:rFonts w:hint="eastAsia" w:ascii="方正黑体简体" w:hAnsi="方正黑体简体" w:eastAsia="方正黑体简体" w:cs="方正黑体简体"/>
          <w:sz w:val="32"/>
          <w:szCs w:val="32"/>
          <w:u w:val="none"/>
          <w:lang w:eastAsia="zh-CN"/>
        </w:rPr>
        <w:t>总体</w:t>
      </w:r>
      <w:r>
        <w:rPr>
          <w:rFonts w:hint="eastAsia" w:ascii="方正黑体简体" w:hAnsi="方正黑体简体" w:eastAsia="方正黑体简体" w:cs="方正黑体简体"/>
          <w:sz w:val="32"/>
          <w:szCs w:val="32"/>
          <w:u w:val="none"/>
        </w:rPr>
        <w:t>情况</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十、</w:t>
      </w:r>
      <w:r>
        <w:rPr>
          <w:rFonts w:hint="eastAsia" w:ascii="方正黑体简体" w:hAnsi="方正黑体简体" w:eastAsia="方正黑体简体" w:cs="方正黑体简体"/>
          <w:sz w:val="32"/>
          <w:szCs w:val="32"/>
        </w:rPr>
        <w:t>其他重要事项情况说明</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r>
        <w:rPr>
          <w:rFonts w:hint="default" w:ascii="Times New Roman" w:hAnsi="Times New Roman" w:eastAsia="方正小标宋简体" w:cs="Times New Roman"/>
          <w:sz w:val="32"/>
          <w:szCs w:val="32"/>
          <w:u w:val="none"/>
        </w:rPr>
        <w:t>第四部分  名词解释</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第一部分</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lang w:eastAsia="zh-CN"/>
        </w:rPr>
        <w:t>那曲市人大常委会办公室</w:t>
      </w:r>
      <w:r>
        <w:rPr>
          <w:rFonts w:hint="default" w:ascii="Times New Roman" w:hAnsi="Times New Roman" w:eastAsia="方正小标宋简体" w:cs="Times New Roman"/>
          <w:sz w:val="32"/>
          <w:szCs w:val="32"/>
          <w:u w:val="none"/>
        </w:rPr>
        <w:t>概况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u w:val="none"/>
        </w:rPr>
      </w:pPr>
      <w:r>
        <w:rPr>
          <w:rFonts w:hint="eastAsia" w:eastAsia="黑体" w:cs="Times New Roman"/>
          <w:sz w:val="32"/>
          <w:szCs w:val="32"/>
          <w:u w:val="none"/>
          <w:lang w:val="en-US" w:eastAsia="zh-CN"/>
        </w:rPr>
        <w:t xml:space="preserve">    </w:t>
      </w:r>
      <w:r>
        <w:rPr>
          <w:rFonts w:hint="eastAsia" w:ascii="方正黑体简体" w:hAnsi="方正黑体简体" w:eastAsia="方正黑体简体" w:cs="方正黑体简体"/>
          <w:sz w:val="32"/>
          <w:szCs w:val="32"/>
          <w:u w:val="none"/>
        </w:rPr>
        <w:t>一、主要职能</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楷体简体" w:cs="Times New Roman"/>
          <w:b w:val="0"/>
          <w:bCs w:val="0"/>
          <w:sz w:val="32"/>
          <w:szCs w:val="32"/>
          <w:u w:val="none"/>
        </w:rPr>
      </w:pPr>
      <w:r>
        <w:rPr>
          <w:rFonts w:hint="default" w:ascii="Times New Roman" w:hAnsi="Times New Roman" w:eastAsia="方正楷体简体" w:cs="Times New Roman"/>
          <w:b w:val="0"/>
          <w:bCs w:val="0"/>
          <w:sz w:val="32"/>
          <w:szCs w:val="32"/>
          <w:u w:val="none"/>
          <w:lang w:eastAsia="zh-CN"/>
        </w:rPr>
        <w:t>（一）部门</w:t>
      </w:r>
      <w:r>
        <w:rPr>
          <w:rFonts w:hint="default" w:ascii="Times New Roman" w:hAnsi="Times New Roman" w:eastAsia="方正楷体简体" w:cs="Times New Roman"/>
          <w:b w:val="0"/>
          <w:bCs w:val="0"/>
          <w:sz w:val="32"/>
          <w:szCs w:val="32"/>
          <w:u w:val="none"/>
        </w:rPr>
        <w:t>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315" w:rightChars="-150" w:firstLine="640" w:firstLineChars="200"/>
        <w:jc w:val="both"/>
        <w:textAlignment w:val="auto"/>
        <w:outlineLvl w:val="9"/>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eastAsia="zh-CN"/>
        </w:rPr>
        <w:t>那曲市人民代表大会是地方国家权力机关，市人大常委会是市人民代表大会的常设机构，依据宪法规定行使职权。</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楷体简体" w:cs="Times New Roman"/>
          <w:b w:val="0"/>
          <w:bCs w:val="0"/>
          <w:sz w:val="32"/>
          <w:szCs w:val="32"/>
          <w:u w:val="none"/>
          <w:lang w:val="en-US" w:eastAsia="zh-CN"/>
        </w:rPr>
      </w:pPr>
      <w:r>
        <w:rPr>
          <w:rFonts w:hint="default" w:ascii="Times New Roman" w:hAnsi="Times New Roman" w:eastAsia="方正楷体简体" w:cs="Times New Roman"/>
          <w:b w:val="0"/>
          <w:bCs w:val="0"/>
          <w:sz w:val="32"/>
          <w:szCs w:val="32"/>
          <w:u w:val="none"/>
          <w:lang w:val="en-US" w:eastAsia="zh-CN"/>
        </w:rPr>
        <w:t>（二）市人大常委会主要职责</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（1）为会议服务，包括为本级</w:t>
      </w:r>
      <w:r>
        <w:rPr>
          <w:rFonts w:hint="default" w:ascii="Times New Roman" w:hAnsi="Times New Roman" w:eastAsia="方正仿宋简体" w:cs="Times New Roman"/>
          <w:sz w:val="32"/>
          <w:szCs w:val="32"/>
          <w:u w:val="none"/>
          <w:lang w:eastAsia="zh-CN"/>
        </w:rPr>
        <w:t>人民代表大会、</w:t>
      </w:r>
      <w:r>
        <w:rPr>
          <w:rFonts w:hint="default" w:ascii="Times New Roman" w:hAnsi="Times New Roman" w:eastAsia="方正仿宋简体" w:cs="Times New Roman"/>
          <w:sz w:val="32"/>
          <w:szCs w:val="32"/>
          <w:u w:val="none"/>
        </w:rPr>
        <w:t>常委会会议、主任会议、</w:t>
      </w:r>
      <w:r>
        <w:rPr>
          <w:rFonts w:hint="default" w:ascii="Times New Roman" w:hAnsi="Times New Roman" w:eastAsia="方正仿宋简体" w:cs="Times New Roman"/>
          <w:sz w:val="32"/>
          <w:szCs w:val="32"/>
          <w:u w:val="none"/>
          <w:lang w:eastAsia="zh-CN"/>
        </w:rPr>
        <w:t>党组会议、</w:t>
      </w:r>
      <w:r>
        <w:rPr>
          <w:rFonts w:hint="default" w:ascii="Times New Roman" w:hAnsi="Times New Roman" w:eastAsia="方正仿宋简体" w:cs="Times New Roman"/>
          <w:sz w:val="32"/>
          <w:szCs w:val="32"/>
          <w:u w:val="none"/>
        </w:rPr>
        <w:t>专门委员会</w:t>
      </w:r>
      <w:r>
        <w:rPr>
          <w:rFonts w:hint="default" w:ascii="Times New Roman" w:hAnsi="Times New Roman" w:eastAsia="方正仿宋简体" w:cs="Times New Roman"/>
          <w:sz w:val="32"/>
          <w:szCs w:val="32"/>
          <w:u w:val="none"/>
          <w:lang w:eastAsia="zh-CN"/>
        </w:rPr>
        <w:t>等</w:t>
      </w:r>
      <w:r>
        <w:rPr>
          <w:rFonts w:hint="default" w:ascii="Times New Roman" w:hAnsi="Times New Roman" w:eastAsia="方正仿宋简体" w:cs="Times New Roman"/>
          <w:sz w:val="32"/>
          <w:szCs w:val="32"/>
          <w:u w:val="none"/>
        </w:rPr>
        <w:t>会议服务。</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lang w:eastAsia="zh-CN"/>
        </w:rPr>
      </w:pPr>
      <w:r>
        <w:rPr>
          <w:rFonts w:hint="default" w:ascii="Times New Roman" w:hAnsi="Times New Roman" w:eastAsia="方正仿宋简体" w:cs="Times New Roman"/>
          <w:sz w:val="32"/>
          <w:szCs w:val="32"/>
          <w:u w:val="none"/>
        </w:rPr>
        <w:t>（2）</w:t>
      </w:r>
      <w:r>
        <w:rPr>
          <w:rFonts w:hint="default" w:ascii="Times New Roman" w:hAnsi="Times New Roman" w:eastAsia="方正仿宋简体" w:cs="Times New Roman"/>
          <w:sz w:val="32"/>
          <w:szCs w:val="32"/>
          <w:u w:val="none"/>
          <w:lang w:eastAsia="zh-CN"/>
        </w:rPr>
        <w:t>负责协调人大各专门委员会工作，联系市委、市政协、“一府两院”、市纪检监察委员会、县人大工作，积极完成有关会议和领导决定或交付的工作任务。</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lang w:val="en-US" w:eastAsia="zh-CN"/>
        </w:rPr>
        <w:t>3）</w:t>
      </w:r>
      <w:r>
        <w:rPr>
          <w:rFonts w:hint="default" w:ascii="Times New Roman" w:hAnsi="Times New Roman" w:eastAsia="方正仿宋简体" w:cs="Times New Roman"/>
          <w:sz w:val="32"/>
          <w:szCs w:val="32"/>
          <w:u w:val="none"/>
        </w:rPr>
        <w:t>为日常工作服务，包括负责联系代表，组织代表活动、视察，处理代表和委员提出的议案、建议、批评和意见，组织外事活动，</w:t>
      </w:r>
      <w:r>
        <w:rPr>
          <w:rFonts w:hint="default" w:ascii="Times New Roman" w:hAnsi="Times New Roman" w:eastAsia="方正仿宋简体" w:cs="Times New Roman"/>
          <w:sz w:val="32"/>
          <w:szCs w:val="32"/>
          <w:u w:val="none"/>
          <w:lang w:eastAsia="zh-CN"/>
        </w:rPr>
        <w:t>办理人大代表和</w:t>
      </w:r>
      <w:r>
        <w:rPr>
          <w:rFonts w:hint="default" w:ascii="Times New Roman" w:hAnsi="Times New Roman" w:eastAsia="方正仿宋简体" w:cs="Times New Roman"/>
          <w:sz w:val="32"/>
          <w:szCs w:val="32"/>
          <w:u w:val="none"/>
        </w:rPr>
        <w:t>人民群众的来信来访。</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lang w:eastAsia="zh-CN"/>
        </w:rPr>
      </w:pP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u w:val="none"/>
          <w:lang w:val="en-US" w:eastAsia="zh-CN"/>
        </w:rPr>
        <w:t>4</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u w:val="none"/>
          <w:lang w:eastAsia="zh-CN"/>
        </w:rPr>
        <w:t>负责机关机构编制、人事、</w:t>
      </w:r>
      <w:r>
        <w:rPr>
          <w:rFonts w:hint="eastAsia" w:eastAsia="方正仿宋简体" w:cs="Times New Roman"/>
          <w:sz w:val="32"/>
          <w:szCs w:val="32"/>
          <w:u w:val="none"/>
          <w:lang w:eastAsia="zh-CN"/>
        </w:rPr>
        <w:t>政工</w:t>
      </w:r>
      <w:bookmarkStart w:id="0" w:name="_GoBack"/>
      <w:bookmarkEnd w:id="0"/>
      <w:r>
        <w:rPr>
          <w:rFonts w:hint="default" w:ascii="Times New Roman" w:hAnsi="Times New Roman" w:eastAsia="方正仿宋简体" w:cs="Times New Roman"/>
          <w:sz w:val="32"/>
          <w:szCs w:val="32"/>
          <w:u w:val="none"/>
          <w:lang w:eastAsia="zh-CN"/>
        </w:rPr>
        <w:t>、纪检、老干部、党团妇等方面工作。</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lang w:val="en-US" w:eastAsia="zh-CN"/>
        </w:rPr>
        <w:t>5）负责草拟常委会文件、做好文字综合工作，收集和整理各类信息，编辑人代会文件汇编、人大常委会公报、大事记等刊物和资料。</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（6）办理提请市人大常委会审议的人事任免的具体事项。</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（7）负责组织人大的宣传和新闻报道联系工作，承担人大相关刊物的编辑工作，文书处理、机要保密档案图书资料管理工作。</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（8）承担人大常委会领导同志活动安排，负责机关行政后勤、财务管理、对外联络、车辆管理、工作组接待、职工福利等工作。</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（9）协助组织市人大代表的视察活动，负责联系人大代表，组织人大代表参加会议和各类活动等。</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val="en-US" w:eastAsia="zh-CN"/>
        </w:rPr>
        <w:t>（10）</w:t>
      </w:r>
      <w:r>
        <w:rPr>
          <w:rFonts w:hint="default" w:ascii="Times New Roman" w:hAnsi="Times New Roman" w:eastAsia="方正仿宋简体" w:cs="Times New Roman"/>
          <w:sz w:val="32"/>
          <w:szCs w:val="32"/>
          <w:u w:val="none"/>
        </w:rPr>
        <w:t>提供研究、咨询服务，包括围绕人大制度建设和民主法制建设，进行调查研究、理论研究，发现问题、提出解决问题的办法，为人大及其常委会决定问题提供信息和参考。</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eastAsia" w:ascii="方正黑体简体" w:hAnsi="方正黑体简体" w:eastAsia="方正黑体简体" w:cs="方正黑体简体"/>
          <w:b w:val="0"/>
          <w:bCs w:val="0"/>
          <w:sz w:val="32"/>
          <w:szCs w:val="32"/>
          <w:u w:val="none"/>
          <w:lang w:val="en-US" w:eastAsia="zh-CN"/>
        </w:rPr>
      </w:pPr>
      <w:r>
        <w:rPr>
          <w:rFonts w:hint="eastAsia" w:ascii="方正黑体简体" w:hAnsi="方正黑体简体" w:eastAsia="方正黑体简体" w:cs="方正黑体简体"/>
          <w:sz w:val="32"/>
          <w:szCs w:val="32"/>
          <w:u w:val="none"/>
        </w:rPr>
        <w:t>二、</w:t>
      </w:r>
      <w:r>
        <w:rPr>
          <w:rFonts w:hint="eastAsia" w:ascii="方正黑体简体" w:hAnsi="方正黑体简体" w:eastAsia="方正黑体简体" w:cs="方正黑体简体"/>
          <w:sz w:val="32"/>
          <w:szCs w:val="32"/>
          <w:u w:val="none"/>
          <w:lang w:val="en-US" w:eastAsia="zh-CN"/>
        </w:rPr>
        <w:t>机构设置情况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315" w:rightChars="-150" w:firstLine="640" w:firstLineChars="200"/>
        <w:jc w:val="both"/>
        <w:textAlignment w:val="auto"/>
        <w:outlineLvl w:val="9"/>
        <w:rPr>
          <w:rFonts w:hint="default" w:ascii="Times New Roman" w:hAnsi="Times New Roman" w:eastAsia="方正仿宋简体" w:cs="Times New Roman"/>
          <w:sz w:val="32"/>
          <w:szCs w:val="32"/>
          <w:u w:val="none"/>
          <w:lang w:val="en-US" w:eastAsia="zh-CN"/>
        </w:rPr>
      </w:pPr>
      <w:r>
        <w:rPr>
          <w:rFonts w:hint="eastAsia" w:eastAsia="方正仿宋简体" w:cs="Times New Roman"/>
          <w:sz w:val="32"/>
          <w:szCs w:val="32"/>
          <w:u w:val="none"/>
          <w:lang w:eastAsia="zh-CN"/>
        </w:rPr>
        <w:t>那曲市人民代表大会及其常委会下设办公室、法制（法工）委、财经（预算工）委、教科文卫委、社建环资委、民宗外侨委，代选工委。</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u w:val="none"/>
        </w:rPr>
      </w:pPr>
      <w:r>
        <w:rPr>
          <w:rFonts w:hint="eastAsia" w:eastAsia="方正仿宋简体" w:cs="Times New Roman"/>
          <w:sz w:val="32"/>
          <w:szCs w:val="32"/>
          <w:u w:val="none"/>
          <w:lang w:eastAsia="zh-CN"/>
        </w:rPr>
        <w:t>市人大常委会办公室内设科室</w:t>
      </w:r>
      <w:r>
        <w:rPr>
          <w:rFonts w:hint="eastAsia" w:eastAsia="方正仿宋简体" w:cs="Times New Roman"/>
          <w:sz w:val="32"/>
          <w:szCs w:val="32"/>
          <w:u w:val="none"/>
          <w:lang w:val="en-US" w:eastAsia="zh-CN"/>
        </w:rPr>
        <w:t>7个（</w:t>
      </w:r>
      <w:r>
        <w:rPr>
          <w:rFonts w:hint="default" w:ascii="Times New Roman" w:hAnsi="Times New Roman" w:eastAsia="方正仿宋简体" w:cs="Times New Roman"/>
          <w:sz w:val="32"/>
          <w:szCs w:val="32"/>
          <w:u w:val="none"/>
          <w:lang w:val="en-US" w:eastAsia="zh-CN"/>
        </w:rPr>
        <w:t>秘书科、政工</w:t>
      </w:r>
      <w:r>
        <w:rPr>
          <w:rFonts w:hint="eastAsia" w:eastAsia="方正仿宋简体" w:cs="Times New Roman"/>
          <w:sz w:val="32"/>
          <w:szCs w:val="32"/>
          <w:u w:val="none"/>
          <w:lang w:val="en-US" w:eastAsia="zh-CN"/>
        </w:rPr>
        <w:t>人事科、</w:t>
      </w:r>
      <w:r>
        <w:rPr>
          <w:rFonts w:hint="default" w:ascii="Times New Roman" w:hAnsi="Times New Roman" w:eastAsia="方正仿宋简体" w:cs="Times New Roman"/>
          <w:sz w:val="32"/>
          <w:szCs w:val="32"/>
          <w:u w:val="none"/>
          <w:lang w:val="en-US" w:eastAsia="zh-CN"/>
        </w:rPr>
        <w:t>综合科</w:t>
      </w:r>
      <w:r>
        <w:rPr>
          <w:rFonts w:hint="eastAsia" w:eastAsia="方正仿宋简体" w:cs="Times New Roman"/>
          <w:sz w:val="32"/>
          <w:szCs w:val="32"/>
          <w:u w:val="none"/>
          <w:lang w:val="en-US" w:eastAsia="zh-CN"/>
        </w:rPr>
        <w:t>3个行政科室，</w:t>
      </w:r>
      <w:r>
        <w:rPr>
          <w:rFonts w:hint="default" w:ascii="Times New Roman" w:hAnsi="Times New Roman" w:eastAsia="方正仿宋简体" w:cs="Times New Roman"/>
          <w:sz w:val="32"/>
          <w:szCs w:val="32"/>
          <w:u w:val="none"/>
          <w:lang w:val="en-US" w:eastAsia="zh-CN"/>
        </w:rPr>
        <w:t>财务</w:t>
      </w:r>
      <w:r>
        <w:rPr>
          <w:rFonts w:hint="eastAsia" w:eastAsia="方正仿宋简体" w:cs="Times New Roman"/>
          <w:sz w:val="32"/>
          <w:szCs w:val="32"/>
          <w:u w:val="none"/>
          <w:lang w:val="en-US" w:eastAsia="zh-CN"/>
        </w:rPr>
        <w:t>室、机要资料室、联络室、后勤服务中心4个事业科室）；</w:t>
      </w:r>
      <w:r>
        <w:rPr>
          <w:rFonts w:hint="eastAsia" w:eastAsia="方正仿宋简体" w:cs="Times New Roman"/>
          <w:sz w:val="32"/>
          <w:szCs w:val="32"/>
          <w:u w:val="none"/>
          <w:lang w:eastAsia="zh-CN"/>
        </w:rPr>
        <w:t>各专工委内设办公室。</w:t>
      </w:r>
      <w:r>
        <w:rPr>
          <w:rFonts w:hint="default" w:ascii="Times New Roman" w:hAnsi="Times New Roman" w:eastAsia="方正仿宋简体" w:cs="Times New Roman"/>
          <w:sz w:val="32"/>
          <w:szCs w:val="32"/>
          <w:u w:val="none"/>
          <w:lang w:eastAsia="zh-CN"/>
        </w:rPr>
        <w:t>目前</w:t>
      </w:r>
      <w:r>
        <w:rPr>
          <w:rFonts w:hint="eastAsia" w:eastAsia="方正仿宋简体" w:cs="Times New Roman"/>
          <w:sz w:val="32"/>
          <w:szCs w:val="32"/>
          <w:u w:val="none"/>
          <w:lang w:eastAsia="zh-CN"/>
        </w:rPr>
        <w:t>市人大常委会及机关共有干部职工</w:t>
      </w:r>
      <w:r>
        <w:rPr>
          <w:rFonts w:hint="eastAsia" w:eastAsia="方正仿宋简体" w:cs="Times New Roman"/>
          <w:sz w:val="32"/>
          <w:szCs w:val="32"/>
          <w:u w:val="none"/>
          <w:lang w:val="en-US" w:eastAsia="zh-CN"/>
        </w:rPr>
        <w:t>80人</w:t>
      </w:r>
      <w:r>
        <w:rPr>
          <w:rFonts w:hint="default" w:ascii="Times New Roman" w:hAnsi="Times New Roman" w:eastAsia="方正仿宋简体" w:cs="Times New Roman"/>
          <w:sz w:val="32"/>
          <w:szCs w:val="32"/>
          <w:u w:val="none"/>
        </w:rPr>
        <w:t>，其中：</w:t>
      </w:r>
      <w:r>
        <w:rPr>
          <w:rFonts w:hint="eastAsia" w:eastAsia="方正仿宋简体" w:cs="Times New Roman"/>
          <w:sz w:val="32"/>
          <w:szCs w:val="32"/>
          <w:u w:val="none"/>
          <w:lang w:eastAsia="zh-CN"/>
        </w:rPr>
        <w:t>市级领导及相当职级人员</w:t>
      </w:r>
      <w:r>
        <w:rPr>
          <w:rFonts w:hint="eastAsia" w:eastAsia="方正仿宋简体" w:cs="Times New Roman"/>
          <w:sz w:val="32"/>
          <w:szCs w:val="32"/>
          <w:u w:val="none"/>
          <w:lang w:val="en-US" w:eastAsia="zh-CN"/>
        </w:rPr>
        <w:t>9</w:t>
      </w:r>
      <w:r>
        <w:rPr>
          <w:rFonts w:hint="default" w:ascii="Times New Roman" w:hAnsi="Times New Roman" w:eastAsia="方正仿宋简体" w:cs="Times New Roman"/>
          <w:sz w:val="32"/>
          <w:szCs w:val="32"/>
          <w:u w:val="none"/>
        </w:rPr>
        <w:t>人，正县级</w:t>
      </w:r>
      <w:r>
        <w:rPr>
          <w:rFonts w:hint="eastAsia" w:eastAsia="方正仿宋简体" w:cs="Times New Roman"/>
          <w:sz w:val="32"/>
          <w:szCs w:val="32"/>
          <w:u w:val="none"/>
          <w:lang w:val="en-US" w:eastAsia="zh-CN"/>
        </w:rPr>
        <w:t>10</w:t>
      </w:r>
      <w:r>
        <w:rPr>
          <w:rFonts w:hint="default" w:ascii="Times New Roman" w:hAnsi="Times New Roman" w:eastAsia="方正仿宋简体" w:cs="Times New Roman"/>
          <w:sz w:val="32"/>
          <w:szCs w:val="32"/>
          <w:u w:val="none"/>
        </w:rPr>
        <w:t>人，副县级</w:t>
      </w:r>
      <w:r>
        <w:rPr>
          <w:rFonts w:hint="eastAsia" w:eastAsia="方正仿宋简体" w:cs="Times New Roman"/>
          <w:sz w:val="32"/>
          <w:szCs w:val="32"/>
          <w:u w:val="none"/>
          <w:lang w:val="en-US" w:eastAsia="zh-CN"/>
        </w:rPr>
        <w:t>17</w:t>
      </w:r>
      <w:r>
        <w:rPr>
          <w:rFonts w:hint="default" w:ascii="Times New Roman" w:hAnsi="Times New Roman" w:eastAsia="方正仿宋简体" w:cs="Times New Roman"/>
          <w:sz w:val="32"/>
          <w:szCs w:val="32"/>
          <w:u w:val="none"/>
        </w:rPr>
        <w:t>人，县级以下干部</w:t>
      </w:r>
      <w:r>
        <w:rPr>
          <w:rFonts w:hint="eastAsia" w:eastAsia="方正仿宋简体" w:cs="Times New Roman"/>
          <w:sz w:val="32"/>
          <w:szCs w:val="32"/>
          <w:u w:val="none"/>
          <w:lang w:val="en-US" w:eastAsia="zh-CN"/>
        </w:rPr>
        <w:t>36</w:t>
      </w:r>
      <w:r>
        <w:rPr>
          <w:rFonts w:hint="default" w:ascii="Times New Roman" w:hAnsi="Times New Roman" w:eastAsia="方正仿宋简体" w:cs="Times New Roman"/>
          <w:sz w:val="32"/>
          <w:szCs w:val="32"/>
          <w:u w:val="none"/>
        </w:rPr>
        <w:t>人；</w:t>
      </w:r>
      <w:r>
        <w:rPr>
          <w:rFonts w:hint="default" w:ascii="Times New Roman" w:hAnsi="Times New Roman" w:eastAsia="方正仿宋简体" w:cs="Times New Roman"/>
          <w:color w:val="auto"/>
          <w:sz w:val="32"/>
          <w:szCs w:val="32"/>
          <w:u w:val="none"/>
        </w:rPr>
        <w:t>其他财政供养人员</w:t>
      </w:r>
      <w:r>
        <w:rPr>
          <w:rFonts w:hint="eastAsia" w:eastAsia="方正仿宋简体" w:cs="Times New Roman"/>
          <w:color w:val="auto"/>
          <w:sz w:val="32"/>
          <w:szCs w:val="32"/>
          <w:u w:val="none"/>
          <w:lang w:val="en-US" w:eastAsia="zh-CN"/>
        </w:rPr>
        <w:t>8</w:t>
      </w:r>
      <w:r>
        <w:rPr>
          <w:rFonts w:hint="default" w:ascii="Times New Roman" w:hAnsi="Times New Roman" w:eastAsia="方正仿宋简体" w:cs="Times New Roman"/>
          <w:color w:val="auto"/>
          <w:sz w:val="32"/>
          <w:szCs w:val="32"/>
          <w:u w:val="none"/>
        </w:rPr>
        <w:t>人</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sz w:val="32"/>
          <w:szCs w:val="32"/>
          <w:u w:val="none"/>
        </w:rPr>
        <w:t>退休人员</w:t>
      </w:r>
      <w:r>
        <w:rPr>
          <w:rFonts w:hint="eastAsia" w:eastAsia="方正仿宋简体" w:cs="Times New Roman"/>
          <w:sz w:val="32"/>
          <w:szCs w:val="32"/>
          <w:u w:val="none"/>
          <w:lang w:val="en-US" w:eastAsia="zh-CN"/>
        </w:rPr>
        <w:t>47</w:t>
      </w:r>
      <w:r>
        <w:rPr>
          <w:rFonts w:hint="default" w:ascii="Times New Roman" w:hAnsi="Times New Roman" w:eastAsia="方正仿宋简体" w:cs="Times New Roman"/>
          <w:sz w:val="32"/>
          <w:szCs w:val="32"/>
          <w:u w:val="none"/>
        </w:rPr>
        <w:t>人。财政认可车辆</w:t>
      </w:r>
      <w:r>
        <w:rPr>
          <w:rFonts w:hint="eastAsia" w:eastAsia="方正仿宋简体" w:cs="Times New Roman"/>
          <w:sz w:val="32"/>
          <w:szCs w:val="32"/>
          <w:u w:val="none"/>
          <w:lang w:val="en-US" w:eastAsia="zh-CN"/>
        </w:rPr>
        <w:t>13</w:t>
      </w:r>
      <w:r>
        <w:rPr>
          <w:rFonts w:hint="default" w:ascii="Times New Roman" w:hAnsi="Times New Roman" w:eastAsia="方正仿宋简体" w:cs="Times New Roman"/>
          <w:sz w:val="32"/>
          <w:szCs w:val="32"/>
          <w:u w:val="none"/>
        </w:rPr>
        <w:t>辆，实有车辆</w:t>
      </w:r>
      <w:r>
        <w:rPr>
          <w:rFonts w:hint="eastAsia" w:eastAsia="方正仿宋简体" w:cs="Times New Roman"/>
          <w:sz w:val="32"/>
          <w:szCs w:val="32"/>
          <w:u w:val="none"/>
          <w:lang w:val="en-US" w:eastAsia="zh-CN"/>
        </w:rPr>
        <w:t>13</w:t>
      </w:r>
      <w:r>
        <w:rPr>
          <w:rFonts w:hint="default" w:ascii="Times New Roman" w:hAnsi="Times New Roman" w:eastAsia="方正仿宋简体" w:cs="Times New Roman"/>
          <w:sz w:val="32"/>
          <w:szCs w:val="32"/>
          <w:u w:val="none"/>
        </w:rPr>
        <w:t>辆（地级</w:t>
      </w:r>
      <w:r>
        <w:rPr>
          <w:rFonts w:hint="eastAsia" w:eastAsia="方正仿宋简体" w:cs="Times New Roman"/>
          <w:sz w:val="32"/>
          <w:szCs w:val="32"/>
          <w:u w:val="none"/>
          <w:lang w:eastAsia="zh-CN"/>
        </w:rPr>
        <w:t>领导</w:t>
      </w:r>
      <w:r>
        <w:rPr>
          <w:rFonts w:hint="default" w:ascii="Times New Roman" w:hAnsi="Times New Roman" w:eastAsia="方正仿宋简体" w:cs="Times New Roman"/>
          <w:sz w:val="32"/>
          <w:szCs w:val="32"/>
          <w:u w:val="none"/>
        </w:rPr>
        <w:t>车辆</w:t>
      </w:r>
      <w:r>
        <w:rPr>
          <w:rFonts w:hint="eastAsia" w:eastAsia="方正仿宋简体" w:cs="Times New Roman"/>
          <w:sz w:val="32"/>
          <w:szCs w:val="32"/>
          <w:u w:val="none"/>
          <w:lang w:val="en-US" w:eastAsia="zh-CN"/>
        </w:rPr>
        <w:t>7</w:t>
      </w:r>
      <w:r>
        <w:rPr>
          <w:rFonts w:hint="default" w:ascii="Times New Roman" w:hAnsi="Times New Roman" w:eastAsia="方正仿宋简体" w:cs="Times New Roman"/>
          <w:sz w:val="32"/>
          <w:szCs w:val="32"/>
          <w:u w:val="none"/>
        </w:rPr>
        <w:t>辆）。</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仿宋简体" w:cs="Times New Roman"/>
          <w:sz w:val="32"/>
          <w:szCs w:val="32"/>
          <w:u w:val="none"/>
          <w:lang w:eastAsia="zh-CN"/>
        </w:rPr>
      </w:pPr>
      <w:r>
        <w:rPr>
          <w:rFonts w:hint="eastAsia" w:eastAsia="黑体" w:cs="Times New Roman"/>
          <w:sz w:val="32"/>
          <w:szCs w:val="32"/>
          <w:u w:val="none"/>
          <w:lang w:val="en-US" w:eastAsia="zh-CN"/>
        </w:rPr>
        <w:t xml:space="preserve">    </w:t>
      </w:r>
      <w:r>
        <w:rPr>
          <w:rFonts w:hint="default" w:ascii="Times New Roman" w:hAnsi="Times New Roman" w:eastAsia="方正仿宋简体" w:cs="Times New Roman"/>
          <w:sz w:val="32"/>
          <w:szCs w:val="32"/>
          <w:u w:val="none"/>
          <w:lang w:eastAsia="zh-CN"/>
        </w:rPr>
        <w:t>我单位属于行政机构</w:t>
      </w:r>
      <w:r>
        <w:rPr>
          <w:rFonts w:hint="eastAsia" w:eastAsia="方正仿宋简体" w:cs="Times New Roman"/>
          <w:sz w:val="32"/>
          <w:szCs w:val="32"/>
          <w:u w:val="none"/>
          <w:lang w:eastAsia="zh-CN"/>
        </w:rPr>
        <w:t>（含事业科室）</w:t>
      </w:r>
      <w:r>
        <w:rPr>
          <w:rFonts w:hint="default" w:ascii="Times New Roman" w:hAnsi="Times New Roman" w:eastAsia="方正仿宋简体" w:cs="Times New Roman"/>
          <w:sz w:val="32"/>
          <w:szCs w:val="32"/>
          <w:u w:val="none"/>
          <w:lang w:eastAsia="zh-CN"/>
        </w:rPr>
        <w:t>，无下级预算机构，此次预算公开范围为那曲市人大常委会办公室。</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sz w:val="32"/>
          <w:szCs w:val="32"/>
          <w:u w:val="none"/>
          <w:lang w:eastAsia="zh-CN"/>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第二部分</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lang w:eastAsia="zh-CN"/>
        </w:rPr>
        <w:t>那曲市人大常委会办公室</w:t>
      </w:r>
      <w:r>
        <w:rPr>
          <w:rFonts w:hint="default" w:ascii="Times New Roman" w:hAnsi="Times New Roman" w:eastAsia="方正小标宋简体" w:cs="Times New Roman"/>
          <w:sz w:val="32"/>
          <w:szCs w:val="32"/>
          <w:u w:val="none"/>
        </w:rPr>
        <w:t>202</w:t>
      </w:r>
      <w:r>
        <w:rPr>
          <w:rFonts w:hint="eastAsia" w:eastAsia="方正小标宋简体" w:cs="Times New Roman"/>
          <w:sz w:val="32"/>
          <w:szCs w:val="32"/>
          <w:u w:val="none"/>
          <w:lang w:val="en-US" w:eastAsia="zh-CN"/>
        </w:rPr>
        <w:t>5</w:t>
      </w:r>
      <w:r>
        <w:rPr>
          <w:rFonts w:hint="default" w:ascii="Times New Roman" w:hAnsi="Times New Roman" w:eastAsia="方正小标宋简体" w:cs="Times New Roman"/>
          <w:sz w:val="32"/>
          <w:szCs w:val="32"/>
          <w:u w:val="none"/>
        </w:rPr>
        <w:t>年度预算明细表</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（表格详见附件）</w:t>
      </w:r>
    </w:p>
    <w:p>
      <w:pPr>
        <w:keepNext w:val="0"/>
        <w:keepLines w:val="0"/>
        <w:pageBreakBefore w:val="0"/>
        <w:widowControl w:val="0"/>
        <w:kinsoku/>
        <w:wordWrap/>
        <w:overflowPunct/>
        <w:topLinePunct w:val="0"/>
        <w:bidi w:val="0"/>
        <w:snapToGrid/>
        <w:spacing w:line="576" w:lineRule="exact"/>
        <w:jc w:val="both"/>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第三部分</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lang w:eastAsia="zh-CN"/>
        </w:rPr>
        <w:t>那曲市人大常委会办公室</w:t>
      </w:r>
      <w:r>
        <w:rPr>
          <w:rFonts w:hint="default" w:ascii="Times New Roman" w:hAnsi="Times New Roman" w:eastAsia="方正小标宋简体" w:cs="Times New Roman"/>
          <w:sz w:val="32"/>
          <w:szCs w:val="32"/>
          <w:u w:val="none"/>
        </w:rPr>
        <w:t>202</w:t>
      </w:r>
      <w:r>
        <w:rPr>
          <w:rFonts w:hint="eastAsia" w:eastAsia="方正小标宋简体" w:cs="Times New Roman"/>
          <w:sz w:val="32"/>
          <w:szCs w:val="32"/>
          <w:u w:val="none"/>
          <w:lang w:val="en-US" w:eastAsia="zh-CN"/>
        </w:rPr>
        <w:t>4</w:t>
      </w:r>
      <w:r>
        <w:rPr>
          <w:rFonts w:hint="default" w:ascii="Times New Roman" w:hAnsi="Times New Roman" w:eastAsia="方正小标宋简体" w:cs="Times New Roman"/>
          <w:sz w:val="32"/>
          <w:szCs w:val="32"/>
          <w:u w:val="none"/>
        </w:rPr>
        <w:t>年度部门预算数据分析</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hint="eastAsia" w:ascii="Times New Roman" w:hAnsi="Times New Roman" w:eastAsia="黑体" w:cs="Times New Roman"/>
          <w:sz w:val="32"/>
          <w:szCs w:val="32"/>
          <w:u w:val="none"/>
          <w:lang w:eastAsia="zh-CN"/>
        </w:rPr>
      </w:pPr>
      <w:r>
        <w:rPr>
          <w:rFonts w:hint="eastAsia" w:eastAsia="黑体" w:cs="Times New Roman"/>
          <w:sz w:val="32"/>
          <w:szCs w:val="32"/>
          <w:u w:val="none"/>
          <w:lang w:val="en-US" w:eastAsia="zh-CN"/>
        </w:rPr>
        <w:t xml:space="preserve">    </w:t>
      </w:r>
      <w:r>
        <w:rPr>
          <w:rFonts w:hint="eastAsia" w:ascii="方正黑体简体" w:hAnsi="方正黑体简体" w:eastAsia="方正黑体简体" w:cs="方正黑体简体"/>
          <w:sz w:val="32"/>
          <w:szCs w:val="32"/>
          <w:u w:val="none"/>
        </w:rPr>
        <w:t>一、部门收支</w:t>
      </w:r>
      <w:r>
        <w:rPr>
          <w:rFonts w:hint="eastAsia" w:ascii="方正黑体简体" w:hAnsi="方正黑体简体" w:eastAsia="方正黑体简体" w:cs="方正黑体简体"/>
          <w:sz w:val="32"/>
          <w:szCs w:val="32"/>
          <w:u w:val="none"/>
          <w:lang w:eastAsia="zh-CN"/>
        </w:rPr>
        <w:t>总体情况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val="en-US" w:eastAsia="zh-CN"/>
        </w:rPr>
        <w:t xml:space="preserve">    </w:t>
      </w:r>
      <w:r>
        <w:rPr>
          <w:rFonts w:hint="default" w:ascii="Times New Roman" w:hAnsi="Times New Roman" w:eastAsia="方正仿宋简体" w:cs="Times New Roman"/>
          <w:sz w:val="32"/>
          <w:szCs w:val="32"/>
          <w:u w:val="none"/>
        </w:rPr>
        <w:t>202</w:t>
      </w:r>
      <w:r>
        <w:rPr>
          <w:rFonts w:hint="eastAsia" w:eastAsia="方正仿宋简体" w:cs="Times New Roman"/>
          <w:sz w:val="32"/>
          <w:szCs w:val="32"/>
          <w:u w:val="none"/>
          <w:lang w:val="en-US" w:eastAsia="zh-CN"/>
        </w:rPr>
        <w:t>5</w:t>
      </w:r>
      <w:r>
        <w:rPr>
          <w:rFonts w:hint="default" w:ascii="Times New Roman" w:hAnsi="Times New Roman" w:eastAsia="方正仿宋简体" w:cs="Times New Roman"/>
          <w:sz w:val="32"/>
          <w:szCs w:val="32"/>
          <w:u w:val="none"/>
        </w:rPr>
        <w:t>年收支总预算</w:t>
      </w:r>
      <w:r>
        <w:rPr>
          <w:rFonts w:hint="eastAsia" w:eastAsia="方正仿宋简体" w:cs="Times New Roman"/>
          <w:sz w:val="32"/>
          <w:szCs w:val="32"/>
          <w:u w:val="none"/>
          <w:lang w:val="en-US" w:eastAsia="zh-CN"/>
        </w:rPr>
        <w:t>4712.96</w:t>
      </w:r>
      <w:r>
        <w:rPr>
          <w:rFonts w:hint="default" w:ascii="Times New Roman" w:hAnsi="Times New Roman" w:eastAsia="方正仿宋简体" w:cs="Times New Roman"/>
          <w:sz w:val="32"/>
          <w:szCs w:val="32"/>
          <w:u w:val="none"/>
        </w:rPr>
        <w:t>万元。收入包括：一般公共预算拨款收入、上年结转；支出包括：</w:t>
      </w:r>
      <w:r>
        <w:rPr>
          <w:rFonts w:hint="default" w:ascii="Times New Roman" w:hAnsi="Times New Roman" w:eastAsia="方正仿宋简体" w:cs="Times New Roman"/>
          <w:sz w:val="32"/>
          <w:szCs w:val="32"/>
          <w:highlight w:val="none"/>
          <w:u w:val="none"/>
          <w:lang w:val="en-US" w:eastAsia="zh-CN"/>
        </w:rPr>
        <w:t>一般公共服务支出，文化旅游体育与传媒支出，社会保障和就业支出，卫生健康支出，住房保障支出等。</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u w:val="none"/>
        </w:rPr>
      </w:pPr>
      <w:r>
        <w:rPr>
          <w:rFonts w:hint="eastAsia" w:eastAsia="黑体" w:cs="Times New Roman"/>
          <w:sz w:val="32"/>
          <w:szCs w:val="32"/>
          <w:u w:val="none"/>
          <w:lang w:val="en-US" w:eastAsia="zh-CN"/>
        </w:rPr>
        <w:t xml:space="preserve">    </w:t>
      </w:r>
      <w:r>
        <w:rPr>
          <w:rFonts w:hint="default" w:ascii="方正黑体简体" w:hAnsi="方正黑体简体" w:eastAsia="方正黑体简体" w:cs="方正黑体简体"/>
          <w:sz w:val="32"/>
          <w:szCs w:val="32"/>
          <w:u w:val="none"/>
        </w:rPr>
        <w:t>二、部门收入</w:t>
      </w:r>
      <w:r>
        <w:rPr>
          <w:rFonts w:hint="eastAsia" w:ascii="方正黑体简体" w:hAnsi="方正黑体简体" w:eastAsia="方正黑体简体" w:cs="方正黑体简体"/>
          <w:sz w:val="32"/>
          <w:szCs w:val="32"/>
          <w:u w:val="none"/>
          <w:lang w:eastAsia="zh-CN"/>
        </w:rPr>
        <w:t>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方正仿宋简体" w:cs="Times New Roman"/>
          <w:sz w:val="32"/>
          <w:szCs w:val="32"/>
          <w:u w:val="none"/>
        </w:rPr>
        <w:t>收入预算</w:t>
      </w:r>
      <w:r>
        <w:rPr>
          <w:rFonts w:hint="eastAsia" w:eastAsia="方正仿宋简体" w:cs="Times New Roman"/>
          <w:sz w:val="32"/>
          <w:szCs w:val="32"/>
          <w:u w:val="none"/>
          <w:lang w:val="en-US" w:eastAsia="zh-CN"/>
        </w:rPr>
        <w:t>4712.96</w:t>
      </w:r>
      <w:r>
        <w:rPr>
          <w:rFonts w:hint="default" w:ascii="Times New Roman" w:hAnsi="Times New Roman" w:eastAsia="方正仿宋简体" w:cs="Times New Roman"/>
          <w:sz w:val="32"/>
          <w:szCs w:val="32"/>
          <w:u w:val="none"/>
        </w:rPr>
        <w:t>万元，</w:t>
      </w:r>
      <w:r>
        <w:rPr>
          <w:rFonts w:hint="default" w:ascii="Times New Roman" w:hAnsi="Times New Roman" w:eastAsia="方正仿宋简体" w:cs="Times New Roman"/>
          <w:sz w:val="32"/>
          <w:szCs w:val="32"/>
          <w:u w:val="none"/>
          <w:lang w:eastAsia="zh-CN"/>
        </w:rPr>
        <w:t>同比</w:t>
      </w:r>
      <w:r>
        <w:rPr>
          <w:rFonts w:hint="eastAsia" w:eastAsia="方正仿宋简体" w:cs="Times New Roman"/>
          <w:sz w:val="32"/>
          <w:szCs w:val="32"/>
          <w:u w:val="none"/>
          <w:lang w:eastAsia="zh-CN"/>
        </w:rPr>
        <w:t>增加</w:t>
      </w:r>
      <w:r>
        <w:rPr>
          <w:rFonts w:hint="eastAsia" w:eastAsia="方正仿宋简体" w:cs="Times New Roman"/>
          <w:sz w:val="32"/>
          <w:szCs w:val="32"/>
          <w:u w:val="none"/>
          <w:lang w:val="en-US" w:eastAsia="zh-CN"/>
        </w:rPr>
        <w:t>707.02</w:t>
      </w:r>
      <w:r>
        <w:rPr>
          <w:rFonts w:hint="default" w:ascii="Times New Roman" w:hAnsi="Times New Roman" w:eastAsia="方正仿宋简体" w:cs="Times New Roman"/>
          <w:sz w:val="32"/>
          <w:szCs w:val="32"/>
          <w:u w:val="none"/>
          <w:lang w:val="en-US" w:eastAsia="zh-CN"/>
        </w:rPr>
        <w:t>万元，主要原因是：</w:t>
      </w:r>
      <w:r>
        <w:rPr>
          <w:rFonts w:hint="eastAsia" w:eastAsia="方正仿宋简体" w:cs="Times New Roman"/>
          <w:sz w:val="32"/>
          <w:szCs w:val="32"/>
          <w:u w:val="none"/>
          <w:lang w:val="en-US" w:eastAsia="zh-CN"/>
        </w:rPr>
        <w:t>新增2个项目，预算增加</w:t>
      </w:r>
      <w:r>
        <w:rPr>
          <w:rFonts w:hint="default"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rPr>
        <w:t>其中：上年结转</w:t>
      </w:r>
      <w:r>
        <w:rPr>
          <w:rFonts w:hint="eastAsia" w:eastAsia="方正仿宋简体" w:cs="Times New Roman"/>
          <w:sz w:val="32"/>
          <w:szCs w:val="32"/>
          <w:u w:val="none"/>
          <w:lang w:val="en-US" w:eastAsia="zh-CN"/>
        </w:rPr>
        <w:t>578.24</w:t>
      </w:r>
      <w:r>
        <w:rPr>
          <w:rFonts w:hint="default" w:ascii="Times New Roman" w:hAnsi="Times New Roman" w:eastAsia="方正仿宋简体" w:cs="Times New Roman"/>
          <w:sz w:val="32"/>
          <w:szCs w:val="32"/>
          <w:u w:val="none"/>
        </w:rPr>
        <w:t>万元， 占</w:t>
      </w:r>
      <w:r>
        <w:rPr>
          <w:rFonts w:hint="eastAsia" w:eastAsia="方正仿宋简体" w:cs="Times New Roman"/>
          <w:sz w:val="32"/>
          <w:szCs w:val="32"/>
          <w:u w:val="none"/>
          <w:lang w:val="en-US" w:eastAsia="zh-CN"/>
        </w:rPr>
        <w:t>12.27%</w:t>
      </w:r>
      <w:r>
        <w:rPr>
          <w:rFonts w:hint="default" w:ascii="Times New Roman" w:hAnsi="Times New Roman" w:eastAsia="方正仿宋简体" w:cs="Times New Roman"/>
          <w:sz w:val="32"/>
          <w:szCs w:val="32"/>
          <w:u w:val="none"/>
        </w:rPr>
        <w:t>；一般公共预算拨款收入</w:t>
      </w:r>
      <w:r>
        <w:rPr>
          <w:rFonts w:hint="eastAsia" w:eastAsia="方正仿宋简体" w:cs="Times New Roman"/>
          <w:sz w:val="32"/>
          <w:szCs w:val="32"/>
          <w:u w:val="none"/>
          <w:lang w:val="en-US" w:eastAsia="zh-CN"/>
        </w:rPr>
        <w:t>4134.72</w:t>
      </w:r>
      <w:r>
        <w:rPr>
          <w:rFonts w:hint="default" w:ascii="Times New Roman" w:hAnsi="Times New Roman" w:eastAsia="方正仿宋简体" w:cs="Times New Roman"/>
          <w:sz w:val="32"/>
          <w:szCs w:val="32"/>
          <w:u w:val="none"/>
        </w:rPr>
        <w:t xml:space="preserve">万元，占 </w:t>
      </w:r>
      <w:r>
        <w:rPr>
          <w:rFonts w:hint="eastAsia" w:eastAsia="方正仿宋简体" w:cs="Times New Roman"/>
          <w:sz w:val="32"/>
          <w:szCs w:val="32"/>
          <w:u w:val="none"/>
          <w:lang w:val="en-US" w:eastAsia="zh-CN"/>
        </w:rPr>
        <w:t>87.73</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u w:val="none"/>
          <w:lang w:eastAsia="zh-CN"/>
        </w:rPr>
        <w:t>。</w:t>
      </w:r>
    </w:p>
    <w:p>
      <w:pPr>
        <w:keepNext w:val="0"/>
        <w:keepLines w:val="0"/>
        <w:pageBreakBefore w:val="0"/>
        <w:widowControl w:val="0"/>
        <w:kinsoku/>
        <w:wordWrap/>
        <w:overflowPunct/>
        <w:topLinePunct w:val="0"/>
        <w:bidi w:val="0"/>
        <w:snapToGrid/>
        <w:spacing w:line="576" w:lineRule="exact"/>
        <w:textAlignment w:val="auto"/>
        <w:rPr>
          <w:rFonts w:hint="eastAsia" w:ascii="Times New Roman" w:hAnsi="Times New Roman" w:eastAsia="黑体" w:cs="Times New Roman"/>
          <w:sz w:val="32"/>
          <w:szCs w:val="32"/>
          <w:u w:val="none"/>
          <w:lang w:eastAsia="zh-CN"/>
        </w:rPr>
      </w:pPr>
      <w:r>
        <w:rPr>
          <w:rFonts w:hint="eastAsia" w:eastAsia="黑体" w:cs="Times New Roman"/>
          <w:sz w:val="32"/>
          <w:szCs w:val="32"/>
          <w:u w:val="none"/>
          <w:lang w:val="en-US" w:eastAsia="zh-CN"/>
        </w:rPr>
        <w:t xml:space="preserve">    </w:t>
      </w:r>
      <w:r>
        <w:rPr>
          <w:rFonts w:hint="default" w:ascii="方正黑体简体" w:hAnsi="方正黑体简体" w:eastAsia="方正黑体简体" w:cs="方正黑体简体"/>
          <w:sz w:val="32"/>
          <w:szCs w:val="32"/>
          <w:u w:val="none"/>
        </w:rPr>
        <w:t>三、部门支出</w:t>
      </w:r>
      <w:r>
        <w:rPr>
          <w:rFonts w:hint="eastAsia" w:ascii="方正黑体简体" w:hAnsi="方正黑体简体" w:eastAsia="方正黑体简体" w:cs="方正黑体简体"/>
          <w:sz w:val="32"/>
          <w:szCs w:val="32"/>
          <w:u w:val="none"/>
          <w:lang w:eastAsia="zh-CN"/>
        </w:rPr>
        <w:t>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202</w:t>
      </w:r>
      <w:r>
        <w:rPr>
          <w:rFonts w:hint="eastAsia" w:eastAsia="方正仿宋简体" w:cs="Times New Roman"/>
          <w:sz w:val="32"/>
          <w:szCs w:val="32"/>
          <w:u w:val="none"/>
          <w:lang w:val="en-US" w:eastAsia="zh-CN"/>
        </w:rPr>
        <w:t>5</w:t>
      </w:r>
      <w:r>
        <w:rPr>
          <w:rFonts w:hint="default" w:ascii="Times New Roman" w:hAnsi="Times New Roman" w:eastAsia="方正仿宋简体" w:cs="Times New Roman"/>
          <w:sz w:val="32"/>
          <w:szCs w:val="32"/>
          <w:u w:val="none"/>
        </w:rPr>
        <w:t>年支出预算</w:t>
      </w:r>
      <w:r>
        <w:rPr>
          <w:rFonts w:hint="eastAsia" w:eastAsia="方正仿宋简体" w:cs="Times New Roman"/>
          <w:sz w:val="32"/>
          <w:szCs w:val="32"/>
          <w:u w:val="none"/>
          <w:lang w:val="en-US" w:eastAsia="zh-CN"/>
        </w:rPr>
        <w:t>4712.96</w:t>
      </w:r>
      <w:r>
        <w:rPr>
          <w:rFonts w:hint="default" w:ascii="Times New Roman" w:hAnsi="Times New Roman" w:eastAsia="方正仿宋简体" w:cs="Times New Roman"/>
          <w:sz w:val="32"/>
          <w:szCs w:val="32"/>
          <w:u w:val="none"/>
          <w:lang w:val="en-US" w:eastAsia="zh-CN"/>
        </w:rPr>
        <w:t>万元，</w:t>
      </w:r>
      <w:r>
        <w:rPr>
          <w:rFonts w:hint="default" w:ascii="Times New Roman" w:hAnsi="Times New Roman" w:eastAsia="方正仿宋简体" w:cs="Times New Roman"/>
          <w:sz w:val="32"/>
          <w:szCs w:val="32"/>
          <w:u w:val="none"/>
          <w:lang w:eastAsia="zh-CN"/>
        </w:rPr>
        <w:t>同比</w:t>
      </w:r>
      <w:r>
        <w:rPr>
          <w:rFonts w:hint="eastAsia" w:eastAsia="方正仿宋简体" w:cs="Times New Roman"/>
          <w:sz w:val="32"/>
          <w:szCs w:val="32"/>
          <w:u w:val="none"/>
          <w:lang w:eastAsia="zh-CN"/>
        </w:rPr>
        <w:t>增加</w:t>
      </w:r>
      <w:r>
        <w:rPr>
          <w:rFonts w:hint="eastAsia" w:eastAsia="方正仿宋简体" w:cs="Times New Roman"/>
          <w:sz w:val="32"/>
          <w:szCs w:val="32"/>
          <w:u w:val="none"/>
          <w:lang w:val="en-US" w:eastAsia="zh-CN"/>
        </w:rPr>
        <w:t>707.02</w:t>
      </w:r>
      <w:r>
        <w:rPr>
          <w:rFonts w:hint="default" w:ascii="Times New Roman" w:hAnsi="Times New Roman" w:eastAsia="方正仿宋简体" w:cs="Times New Roman"/>
          <w:sz w:val="32"/>
          <w:szCs w:val="32"/>
          <w:u w:val="none"/>
          <w:lang w:val="en-US" w:eastAsia="zh-CN"/>
        </w:rPr>
        <w:t>万元，主要原因是：</w:t>
      </w:r>
      <w:r>
        <w:rPr>
          <w:rFonts w:hint="eastAsia" w:eastAsia="方正仿宋简体" w:cs="Times New Roman"/>
          <w:sz w:val="32"/>
          <w:szCs w:val="32"/>
          <w:u w:val="none"/>
          <w:lang w:val="en-US" w:eastAsia="zh-CN"/>
        </w:rPr>
        <w:t>新增2个项目，预算增加</w:t>
      </w:r>
      <w:r>
        <w:rPr>
          <w:rFonts w:hint="default"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rPr>
        <w:t xml:space="preserve">其中：基本支出   </w:t>
      </w:r>
      <w:r>
        <w:rPr>
          <w:rFonts w:hint="eastAsia" w:eastAsia="方正仿宋简体" w:cs="Times New Roman"/>
          <w:sz w:val="32"/>
          <w:szCs w:val="32"/>
          <w:u w:val="none"/>
          <w:lang w:val="en-US" w:eastAsia="zh-CN"/>
        </w:rPr>
        <w:t>3758.87</w:t>
      </w:r>
      <w:r>
        <w:rPr>
          <w:rFonts w:hint="default" w:ascii="Times New Roman" w:hAnsi="Times New Roman" w:eastAsia="方正仿宋简体" w:cs="Times New Roman"/>
          <w:sz w:val="32"/>
          <w:szCs w:val="32"/>
          <w:u w:val="none"/>
        </w:rPr>
        <w:t>万元，占</w:t>
      </w:r>
      <w:r>
        <w:rPr>
          <w:rFonts w:hint="eastAsia" w:eastAsia="方正仿宋简体" w:cs="Times New Roman"/>
          <w:sz w:val="32"/>
          <w:szCs w:val="32"/>
          <w:u w:val="none"/>
          <w:lang w:val="en-US" w:eastAsia="zh-CN"/>
        </w:rPr>
        <w:t>79.76%</w:t>
      </w:r>
      <w:r>
        <w:rPr>
          <w:rFonts w:hint="default" w:ascii="Times New Roman" w:hAnsi="Times New Roman" w:eastAsia="方正仿宋简体" w:cs="Times New Roman"/>
          <w:sz w:val="32"/>
          <w:szCs w:val="32"/>
          <w:u w:val="none"/>
        </w:rPr>
        <w:t>；项目支出</w:t>
      </w:r>
      <w:r>
        <w:rPr>
          <w:rFonts w:hint="eastAsia" w:eastAsia="方正仿宋简体" w:cs="Times New Roman"/>
          <w:sz w:val="32"/>
          <w:szCs w:val="32"/>
          <w:u w:val="none"/>
          <w:lang w:val="en-US" w:eastAsia="zh-CN"/>
        </w:rPr>
        <w:t>954.09</w:t>
      </w:r>
      <w:r>
        <w:rPr>
          <w:rFonts w:hint="default" w:ascii="Times New Roman" w:hAnsi="Times New Roman" w:eastAsia="方正仿宋简体" w:cs="Times New Roman"/>
          <w:sz w:val="32"/>
          <w:szCs w:val="32"/>
          <w:u w:val="none"/>
        </w:rPr>
        <w:t>万元，占</w:t>
      </w:r>
      <w:r>
        <w:rPr>
          <w:rFonts w:hint="eastAsia" w:eastAsia="方正仿宋简体" w:cs="Times New Roman"/>
          <w:sz w:val="32"/>
          <w:szCs w:val="32"/>
          <w:u w:val="none"/>
          <w:lang w:val="en-US" w:eastAsia="zh-CN"/>
        </w:rPr>
        <w:t>20.24</w:t>
      </w:r>
      <w:r>
        <w:rPr>
          <w:rFonts w:hint="default" w:ascii="Times New Roman" w:hAnsi="Times New Roman" w:eastAsia="方正仿宋简体" w:cs="Times New Roman"/>
          <w:sz w:val="32"/>
          <w:szCs w:val="32"/>
          <w:u w:val="none"/>
        </w:rPr>
        <w:t>%。</w:t>
      </w:r>
    </w:p>
    <w:p>
      <w:pPr>
        <w:keepNext w:val="0"/>
        <w:keepLines w:val="0"/>
        <w:pageBreakBefore w:val="0"/>
        <w:widowControl w:val="0"/>
        <w:kinsoku/>
        <w:wordWrap/>
        <w:overflowPunct/>
        <w:topLinePunct w:val="0"/>
        <w:bidi w:val="0"/>
        <w:snapToGrid/>
        <w:spacing w:line="576" w:lineRule="exact"/>
        <w:textAlignment w:val="auto"/>
        <w:rPr>
          <w:rFonts w:hint="eastAsia" w:ascii="Times New Roman" w:hAnsi="Times New Roman" w:eastAsia="黑体" w:cs="Times New Roman"/>
          <w:sz w:val="32"/>
          <w:szCs w:val="32"/>
          <w:u w:val="none"/>
          <w:lang w:eastAsia="zh-CN"/>
        </w:rPr>
      </w:pPr>
      <w:r>
        <w:rPr>
          <w:rFonts w:hint="eastAsia" w:eastAsia="黑体" w:cs="Times New Roman"/>
          <w:sz w:val="32"/>
          <w:szCs w:val="32"/>
          <w:u w:val="none"/>
          <w:lang w:val="en-US" w:eastAsia="zh-CN"/>
        </w:rPr>
        <w:t xml:space="preserve">    </w:t>
      </w:r>
      <w:r>
        <w:rPr>
          <w:rFonts w:hint="default" w:ascii="方正黑体简体" w:hAnsi="方正黑体简体" w:eastAsia="方正黑体简体" w:cs="方正黑体简体"/>
          <w:sz w:val="32"/>
          <w:szCs w:val="32"/>
          <w:u w:val="none"/>
        </w:rPr>
        <w:t>四、财政拨款收支</w:t>
      </w:r>
      <w:r>
        <w:rPr>
          <w:rFonts w:hint="eastAsia" w:ascii="方正黑体简体" w:hAnsi="方正黑体简体" w:eastAsia="方正黑体简体" w:cs="方正黑体简体"/>
          <w:sz w:val="32"/>
          <w:szCs w:val="32"/>
          <w:u w:val="none"/>
          <w:lang w:eastAsia="zh-CN"/>
        </w:rPr>
        <w:t>总体情况</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val="en-US" w:eastAsia="zh-CN"/>
        </w:rPr>
        <w:t xml:space="preserve">   </w:t>
      </w:r>
      <w:r>
        <w:rPr>
          <w:rFonts w:hint="default" w:ascii="Times New Roman" w:hAnsi="Times New Roman" w:eastAsia="方正仿宋简体" w:cs="Times New Roman"/>
          <w:sz w:val="32"/>
          <w:szCs w:val="32"/>
          <w:u w:val="none"/>
          <w:lang w:val="en-US" w:eastAsia="zh-CN"/>
        </w:rPr>
        <w:t xml:space="preserve"> </w:t>
      </w:r>
      <w:r>
        <w:rPr>
          <w:rFonts w:hint="default" w:ascii="Times New Roman" w:hAnsi="Times New Roman" w:eastAsia="方正仿宋简体" w:cs="Times New Roman"/>
          <w:sz w:val="32"/>
          <w:szCs w:val="32"/>
          <w:u w:val="none"/>
        </w:rPr>
        <w:t>财政拨款收支总预算</w:t>
      </w:r>
      <w:r>
        <w:rPr>
          <w:rFonts w:hint="eastAsia" w:eastAsia="方正仿宋简体" w:cs="Times New Roman"/>
          <w:sz w:val="32"/>
          <w:szCs w:val="32"/>
          <w:u w:val="none"/>
          <w:lang w:val="en-US" w:eastAsia="zh-CN"/>
        </w:rPr>
        <w:t>4712.96</w:t>
      </w:r>
      <w:r>
        <w:rPr>
          <w:rFonts w:hint="default" w:ascii="Times New Roman" w:hAnsi="Times New Roman" w:eastAsia="方正仿宋简体" w:cs="Times New Roman"/>
          <w:sz w:val="32"/>
          <w:szCs w:val="32"/>
          <w:u w:val="none"/>
          <w:lang w:val="en-US" w:eastAsia="zh-CN"/>
        </w:rPr>
        <w:t>万元</w:t>
      </w:r>
      <w:r>
        <w:rPr>
          <w:rFonts w:hint="default" w:ascii="Times New Roman" w:hAnsi="Times New Roman" w:eastAsia="方正仿宋简体" w:cs="Times New Roman"/>
          <w:sz w:val="32"/>
          <w:szCs w:val="32"/>
          <w:u w:val="none"/>
          <w:lang w:eastAsia="zh-CN"/>
        </w:rPr>
        <w:t>，同比</w:t>
      </w:r>
      <w:r>
        <w:rPr>
          <w:rFonts w:hint="eastAsia" w:eastAsia="方正仿宋简体" w:cs="Times New Roman"/>
          <w:sz w:val="32"/>
          <w:szCs w:val="32"/>
          <w:u w:val="none"/>
          <w:lang w:eastAsia="zh-CN"/>
        </w:rPr>
        <w:t>增加</w:t>
      </w:r>
      <w:r>
        <w:rPr>
          <w:rFonts w:hint="eastAsia" w:eastAsia="方正仿宋简体" w:cs="Times New Roman"/>
          <w:sz w:val="32"/>
          <w:szCs w:val="32"/>
          <w:u w:val="none"/>
          <w:lang w:val="en-US" w:eastAsia="zh-CN"/>
        </w:rPr>
        <w:t>707.02</w:t>
      </w:r>
      <w:r>
        <w:rPr>
          <w:rFonts w:hint="default" w:ascii="Times New Roman" w:hAnsi="Times New Roman" w:eastAsia="方正仿宋简体" w:cs="Times New Roman"/>
          <w:sz w:val="32"/>
          <w:szCs w:val="32"/>
          <w:u w:val="none"/>
          <w:lang w:val="en-US" w:eastAsia="zh-CN"/>
        </w:rPr>
        <w:t>万元，主要原因是：</w:t>
      </w:r>
      <w:r>
        <w:rPr>
          <w:rFonts w:hint="eastAsia" w:eastAsia="方正仿宋简体" w:cs="Times New Roman"/>
          <w:sz w:val="32"/>
          <w:szCs w:val="32"/>
          <w:u w:val="none"/>
          <w:lang w:val="en-US" w:eastAsia="zh-CN"/>
        </w:rPr>
        <w:t>新增2个项目，预算增加</w:t>
      </w:r>
      <w:r>
        <w:rPr>
          <w:rFonts w:hint="default" w:ascii="Times New Roman" w:hAnsi="Times New Roman" w:eastAsia="方正仿宋简体" w:cs="Times New Roman"/>
          <w:sz w:val="32"/>
          <w:szCs w:val="32"/>
          <w:u w:val="none"/>
          <w:lang w:val="en-US" w:eastAsia="zh-CN"/>
        </w:rPr>
        <w:t>。全部为一般公共预算拨款，无政府性基金预算等拨款。一般公共预算当年拨款收入</w:t>
      </w:r>
      <w:r>
        <w:rPr>
          <w:rFonts w:hint="eastAsia" w:eastAsia="方正仿宋简体" w:cs="Times New Roman"/>
          <w:sz w:val="32"/>
          <w:szCs w:val="32"/>
          <w:u w:val="none"/>
          <w:lang w:val="en-US" w:eastAsia="zh-CN"/>
        </w:rPr>
        <w:t>4134.72</w:t>
      </w:r>
      <w:r>
        <w:rPr>
          <w:rFonts w:hint="default" w:ascii="Times New Roman" w:hAnsi="Times New Roman" w:eastAsia="方正仿宋简体" w:cs="Times New Roman"/>
          <w:sz w:val="32"/>
          <w:szCs w:val="32"/>
          <w:u w:val="none"/>
          <w:lang w:val="en-US" w:eastAsia="zh-CN"/>
        </w:rPr>
        <w:t>万元，上年结转</w:t>
      </w:r>
      <w:r>
        <w:rPr>
          <w:rFonts w:hint="eastAsia" w:eastAsia="方正仿宋简体" w:cs="Times New Roman"/>
          <w:sz w:val="32"/>
          <w:szCs w:val="32"/>
          <w:u w:val="none"/>
          <w:lang w:val="en-US" w:eastAsia="zh-CN"/>
        </w:rPr>
        <w:t>578.24</w:t>
      </w:r>
      <w:r>
        <w:rPr>
          <w:rFonts w:hint="default" w:ascii="Times New Roman" w:hAnsi="Times New Roman" w:eastAsia="方正仿宋简体" w:cs="Times New Roman"/>
          <w:sz w:val="32"/>
          <w:szCs w:val="32"/>
          <w:u w:val="none"/>
          <w:lang w:val="en-US" w:eastAsia="zh-CN"/>
        </w:rPr>
        <w:t>万元。支出包括</w:t>
      </w:r>
      <w:r>
        <w:rPr>
          <w:rFonts w:hint="default" w:ascii="Times New Roman" w:hAnsi="Times New Roman" w:eastAsia="方正仿宋简体" w:cs="Times New Roman"/>
          <w:sz w:val="32"/>
          <w:szCs w:val="32"/>
          <w:highlight w:val="none"/>
          <w:u w:val="none"/>
          <w:lang w:val="en-US" w:eastAsia="zh-CN"/>
        </w:rPr>
        <w:t>：一般公共服务支出</w:t>
      </w:r>
      <w:r>
        <w:rPr>
          <w:rFonts w:hint="eastAsia" w:eastAsia="方正仿宋简体" w:cs="Times New Roman"/>
          <w:sz w:val="32"/>
          <w:szCs w:val="32"/>
          <w:highlight w:val="none"/>
          <w:u w:val="none"/>
          <w:lang w:val="en-US" w:eastAsia="zh-CN"/>
        </w:rPr>
        <w:t>3416.24</w:t>
      </w:r>
      <w:r>
        <w:rPr>
          <w:rFonts w:hint="default" w:ascii="Times New Roman" w:hAnsi="Times New Roman" w:eastAsia="方正仿宋简体" w:cs="Times New Roman"/>
          <w:sz w:val="32"/>
          <w:szCs w:val="32"/>
          <w:highlight w:val="none"/>
          <w:u w:val="none"/>
          <w:lang w:val="en-US" w:eastAsia="zh-CN"/>
        </w:rPr>
        <w:t>万元，社会保障和就业支出</w:t>
      </w:r>
      <w:r>
        <w:rPr>
          <w:rFonts w:hint="eastAsia" w:eastAsia="方正仿宋简体" w:cs="Times New Roman"/>
          <w:sz w:val="32"/>
          <w:szCs w:val="32"/>
          <w:highlight w:val="none"/>
          <w:u w:val="none"/>
          <w:lang w:val="en-US" w:eastAsia="zh-CN"/>
        </w:rPr>
        <w:t>370.84</w:t>
      </w:r>
      <w:r>
        <w:rPr>
          <w:rFonts w:hint="default" w:ascii="Times New Roman" w:hAnsi="Times New Roman" w:eastAsia="方正仿宋简体" w:cs="Times New Roman"/>
          <w:sz w:val="32"/>
          <w:szCs w:val="32"/>
          <w:highlight w:val="none"/>
          <w:u w:val="none"/>
          <w:lang w:val="en-US" w:eastAsia="zh-CN"/>
        </w:rPr>
        <w:t>万元，卫生健康支出</w:t>
      </w:r>
      <w:r>
        <w:rPr>
          <w:rFonts w:hint="eastAsia" w:eastAsia="方正仿宋简体" w:cs="Times New Roman"/>
          <w:sz w:val="32"/>
          <w:szCs w:val="32"/>
          <w:highlight w:val="none"/>
          <w:u w:val="none"/>
          <w:lang w:val="en-US" w:eastAsia="zh-CN"/>
        </w:rPr>
        <w:t>211.45</w:t>
      </w:r>
      <w:r>
        <w:rPr>
          <w:rFonts w:hint="default" w:ascii="Times New Roman" w:hAnsi="Times New Roman" w:eastAsia="方正仿宋简体" w:cs="Times New Roman"/>
          <w:sz w:val="32"/>
          <w:szCs w:val="32"/>
          <w:highlight w:val="none"/>
          <w:u w:val="none"/>
          <w:lang w:val="en-US" w:eastAsia="zh-CN"/>
        </w:rPr>
        <w:t>万元，住房保障支出</w:t>
      </w:r>
      <w:r>
        <w:rPr>
          <w:rFonts w:hint="eastAsia" w:eastAsia="方正仿宋简体" w:cs="Times New Roman"/>
          <w:sz w:val="32"/>
          <w:szCs w:val="32"/>
          <w:highlight w:val="none"/>
          <w:u w:val="none"/>
          <w:lang w:val="en-US" w:eastAsia="zh-CN"/>
        </w:rPr>
        <w:t>714.42</w:t>
      </w:r>
      <w:r>
        <w:rPr>
          <w:rFonts w:hint="default" w:ascii="Times New Roman" w:hAnsi="Times New Roman" w:eastAsia="方正仿宋简体" w:cs="Times New Roman"/>
          <w:sz w:val="32"/>
          <w:szCs w:val="32"/>
          <w:highlight w:val="none"/>
          <w:u w:val="none"/>
          <w:lang w:val="en-US" w:eastAsia="zh-CN"/>
        </w:rPr>
        <w:t>万元。</w:t>
      </w:r>
    </w:p>
    <w:p>
      <w:pPr>
        <w:keepNext w:val="0"/>
        <w:keepLines w:val="0"/>
        <w:pageBreakBefore w:val="0"/>
        <w:widowControl w:val="0"/>
        <w:kinsoku/>
        <w:wordWrap/>
        <w:overflowPunct/>
        <w:topLinePunct w:val="0"/>
        <w:bidi w:val="0"/>
        <w:snapToGrid/>
        <w:spacing w:line="576" w:lineRule="exact"/>
        <w:textAlignment w:val="auto"/>
        <w:rPr>
          <w:rFonts w:hint="eastAsia" w:ascii="Times New Roman" w:hAnsi="Times New Roman" w:eastAsia="黑体" w:cs="Times New Roman"/>
          <w:sz w:val="32"/>
          <w:szCs w:val="32"/>
          <w:u w:val="none"/>
          <w:lang w:eastAsia="zh-CN"/>
        </w:rPr>
      </w:pPr>
      <w:r>
        <w:rPr>
          <w:rFonts w:hint="eastAsia" w:eastAsia="黑体" w:cs="Times New Roman"/>
          <w:sz w:val="32"/>
          <w:szCs w:val="32"/>
          <w:u w:val="none"/>
          <w:lang w:val="en-US" w:eastAsia="zh-CN"/>
        </w:rPr>
        <w:t xml:space="preserve">    </w:t>
      </w:r>
      <w:r>
        <w:rPr>
          <w:rFonts w:hint="default" w:ascii="方正黑体简体" w:hAnsi="方正黑体简体" w:eastAsia="方正黑体简体" w:cs="方正黑体简体"/>
          <w:sz w:val="32"/>
          <w:szCs w:val="32"/>
          <w:u w:val="none"/>
        </w:rPr>
        <w:t>五、一般公共预算支出</w:t>
      </w:r>
      <w:r>
        <w:rPr>
          <w:rFonts w:hint="eastAsia" w:ascii="方正黑体简体" w:hAnsi="方正黑体简体" w:eastAsia="方正黑体简体" w:cs="方正黑体简体"/>
          <w:sz w:val="32"/>
          <w:szCs w:val="32"/>
          <w:u w:val="none"/>
          <w:lang w:eastAsia="zh-CN"/>
        </w:rPr>
        <w:t>总体情况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楷体" w:cs="Times New Roman"/>
          <w:sz w:val="32"/>
          <w:szCs w:val="32"/>
          <w:u w:val="none"/>
        </w:rPr>
      </w:pPr>
      <w:r>
        <w:rPr>
          <w:rFonts w:hint="eastAsia" w:eastAsia="楷体" w:cs="Times New Roman"/>
          <w:sz w:val="32"/>
          <w:szCs w:val="32"/>
          <w:u w:val="none"/>
          <w:lang w:val="en-US" w:eastAsia="zh-CN"/>
        </w:rPr>
        <w:t xml:space="preserve">   </w:t>
      </w:r>
      <w:r>
        <w:rPr>
          <w:rFonts w:hint="eastAsia" w:ascii="方正楷体简体" w:hAnsi="方正楷体简体" w:eastAsia="方正楷体简体" w:cs="方正楷体简体"/>
          <w:sz w:val="32"/>
          <w:szCs w:val="32"/>
          <w:u w:val="none"/>
        </w:rPr>
        <w:t>（一）一般公共预算当年拨款规模变化情况。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val="en-US" w:eastAsia="zh-CN"/>
        </w:rPr>
        <w:t xml:space="preserve"> </w:t>
      </w:r>
      <w:r>
        <w:rPr>
          <w:rFonts w:hint="default" w:ascii="Times New Roman" w:hAnsi="Times New Roman" w:eastAsia="方正仿宋简体" w:cs="Times New Roman"/>
          <w:sz w:val="32"/>
          <w:szCs w:val="32"/>
          <w:u w:val="none"/>
        </w:rPr>
        <w:t>财政拨款收支总预算</w:t>
      </w:r>
      <w:r>
        <w:rPr>
          <w:rFonts w:hint="eastAsia" w:eastAsia="方正仿宋简体" w:cs="Times New Roman"/>
          <w:sz w:val="32"/>
          <w:szCs w:val="32"/>
          <w:u w:val="none"/>
          <w:lang w:val="en-US" w:eastAsia="zh-CN"/>
        </w:rPr>
        <w:t>4712.96</w:t>
      </w:r>
      <w:r>
        <w:rPr>
          <w:rFonts w:hint="default" w:ascii="Times New Roman" w:hAnsi="Times New Roman" w:eastAsia="方正仿宋简体" w:cs="Times New Roman"/>
          <w:sz w:val="32"/>
          <w:szCs w:val="32"/>
          <w:u w:val="none"/>
          <w:lang w:val="en-US" w:eastAsia="zh-CN"/>
        </w:rPr>
        <w:t>万元</w:t>
      </w:r>
      <w:r>
        <w:rPr>
          <w:rFonts w:hint="default" w:ascii="Times New Roman" w:hAnsi="Times New Roman" w:eastAsia="方正仿宋简体" w:cs="Times New Roman"/>
          <w:sz w:val="32"/>
          <w:szCs w:val="32"/>
          <w:u w:val="none"/>
          <w:lang w:eastAsia="zh-CN"/>
        </w:rPr>
        <w:t>，同比</w:t>
      </w:r>
      <w:r>
        <w:rPr>
          <w:rFonts w:hint="eastAsia" w:eastAsia="方正仿宋简体" w:cs="Times New Roman"/>
          <w:sz w:val="32"/>
          <w:szCs w:val="32"/>
          <w:u w:val="none"/>
          <w:lang w:eastAsia="zh-CN"/>
        </w:rPr>
        <w:t>增加</w:t>
      </w:r>
      <w:r>
        <w:rPr>
          <w:rFonts w:hint="eastAsia" w:eastAsia="方正仿宋简体" w:cs="Times New Roman"/>
          <w:sz w:val="32"/>
          <w:szCs w:val="32"/>
          <w:u w:val="none"/>
          <w:lang w:val="en-US" w:eastAsia="zh-CN"/>
        </w:rPr>
        <w:t>707.02</w:t>
      </w:r>
      <w:r>
        <w:rPr>
          <w:rFonts w:hint="default" w:ascii="Times New Roman" w:hAnsi="Times New Roman" w:eastAsia="方正仿宋简体" w:cs="Times New Roman"/>
          <w:sz w:val="32"/>
          <w:szCs w:val="32"/>
          <w:u w:val="none"/>
          <w:lang w:val="en-US" w:eastAsia="zh-CN"/>
        </w:rPr>
        <w:t>万元，主要原因是：</w:t>
      </w:r>
      <w:r>
        <w:rPr>
          <w:rFonts w:hint="eastAsia" w:eastAsia="方正仿宋简体" w:cs="Times New Roman"/>
          <w:sz w:val="32"/>
          <w:szCs w:val="32"/>
          <w:u w:val="none"/>
          <w:lang w:val="en-US" w:eastAsia="zh-CN"/>
        </w:rPr>
        <w:t>新增2个项目，预算增加</w:t>
      </w:r>
      <w:r>
        <w:rPr>
          <w:rFonts w:hint="default" w:ascii="Times New Roman" w:hAnsi="Times New Roman" w:eastAsia="方正仿宋简体" w:cs="Times New Roman"/>
          <w:sz w:val="32"/>
          <w:szCs w:val="32"/>
          <w:u w:val="none"/>
          <w:lang w:val="en-US" w:eastAsia="zh-CN"/>
        </w:rPr>
        <w:t>。</w:t>
      </w:r>
    </w:p>
    <w:p>
      <w:pPr>
        <w:keepNext w:val="0"/>
        <w:keepLines w:val="0"/>
        <w:pageBreakBefore w:val="0"/>
        <w:widowControl w:val="0"/>
        <w:kinsoku/>
        <w:wordWrap/>
        <w:overflowPunct/>
        <w:topLinePunct w:val="0"/>
        <w:bidi w:val="0"/>
        <w:snapToGrid/>
        <w:spacing w:line="576" w:lineRule="exact"/>
        <w:textAlignment w:val="auto"/>
        <w:rPr>
          <w:rFonts w:hint="eastAsia" w:ascii="方正楷体简体" w:hAnsi="方正楷体简体" w:eastAsia="方正楷体简体" w:cs="方正楷体简体"/>
          <w:sz w:val="32"/>
          <w:szCs w:val="32"/>
          <w:u w:val="none"/>
        </w:rPr>
      </w:pPr>
      <w:r>
        <w:rPr>
          <w:rFonts w:hint="eastAsia" w:eastAsia="楷体" w:cs="Times New Roman"/>
          <w:sz w:val="32"/>
          <w:szCs w:val="32"/>
          <w:u w:val="none"/>
          <w:lang w:val="en-US" w:eastAsia="zh-CN"/>
        </w:rPr>
        <w:t xml:space="preserve">   </w:t>
      </w:r>
      <w:r>
        <w:rPr>
          <w:rFonts w:hint="eastAsia" w:ascii="方正楷体简体" w:hAnsi="方正楷体简体" w:eastAsia="方正楷体简体" w:cs="方正楷体简体"/>
          <w:sz w:val="32"/>
          <w:szCs w:val="32"/>
          <w:u w:val="none"/>
        </w:rPr>
        <w:t>（二）一般公共预算当年拨款结构情况。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方正仿宋简体" w:cs="Times New Roman"/>
          <w:sz w:val="32"/>
          <w:szCs w:val="32"/>
          <w:u w:val="none"/>
          <w:lang w:eastAsia="zh-CN"/>
        </w:rPr>
        <w:t>一般公共预算当年拨款</w:t>
      </w:r>
      <w:r>
        <w:rPr>
          <w:rFonts w:hint="eastAsia" w:eastAsia="方正仿宋简体" w:cs="Times New Roman"/>
          <w:sz w:val="32"/>
          <w:szCs w:val="32"/>
          <w:u w:val="none"/>
          <w:lang w:val="en-US" w:eastAsia="zh-CN"/>
        </w:rPr>
        <w:t>4134.72</w:t>
      </w:r>
      <w:r>
        <w:rPr>
          <w:rFonts w:hint="default" w:ascii="Times New Roman" w:hAnsi="Times New Roman" w:eastAsia="方正仿宋简体" w:cs="Times New Roman"/>
          <w:sz w:val="32"/>
          <w:szCs w:val="32"/>
          <w:u w:val="none"/>
          <w:lang w:val="en-US" w:eastAsia="zh-CN"/>
        </w:rPr>
        <w:t>万元，主要用于以下方面：</w:t>
      </w:r>
      <w:r>
        <w:rPr>
          <w:rFonts w:hint="default" w:ascii="Times New Roman" w:hAnsi="Times New Roman" w:eastAsia="方正仿宋简体" w:cs="Times New Roman"/>
          <w:sz w:val="32"/>
          <w:szCs w:val="32"/>
          <w:u w:val="none"/>
        </w:rPr>
        <w:t>一般公共服务支出</w:t>
      </w:r>
      <w:r>
        <w:rPr>
          <w:rFonts w:hint="eastAsia" w:eastAsia="方正仿宋简体" w:cs="Times New Roman"/>
          <w:color w:val="auto"/>
          <w:sz w:val="32"/>
          <w:szCs w:val="32"/>
          <w:u w:val="none"/>
          <w:lang w:val="en-US" w:eastAsia="zh-CN"/>
        </w:rPr>
        <w:t>3416.24</w:t>
      </w:r>
      <w:r>
        <w:rPr>
          <w:rFonts w:hint="default" w:ascii="Times New Roman" w:hAnsi="Times New Roman" w:eastAsia="方正仿宋简体" w:cs="Times New Roman"/>
          <w:color w:val="auto"/>
          <w:sz w:val="32"/>
          <w:szCs w:val="32"/>
          <w:u w:val="none"/>
        </w:rPr>
        <w:t>万元</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sz w:val="32"/>
          <w:szCs w:val="32"/>
          <w:u w:val="none"/>
        </w:rPr>
        <w:t>占</w:t>
      </w:r>
      <w:r>
        <w:rPr>
          <w:rFonts w:hint="eastAsia" w:eastAsia="方正仿宋简体" w:cs="Times New Roman"/>
          <w:color w:val="auto"/>
          <w:sz w:val="32"/>
          <w:szCs w:val="32"/>
          <w:u w:val="none"/>
          <w:lang w:val="en-US" w:eastAsia="zh-CN"/>
        </w:rPr>
        <w:t>72.49</w:t>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sz w:val="32"/>
          <w:szCs w:val="32"/>
          <w:highlight w:val="none"/>
          <w:u w:val="none"/>
          <w:lang w:val="en-US" w:eastAsia="zh-CN"/>
        </w:rPr>
        <w:t>社会保障和就业支出</w:t>
      </w:r>
      <w:r>
        <w:rPr>
          <w:rFonts w:hint="eastAsia" w:eastAsia="方正仿宋简体" w:cs="Times New Roman"/>
          <w:sz w:val="32"/>
          <w:szCs w:val="32"/>
          <w:highlight w:val="none"/>
          <w:u w:val="none"/>
          <w:lang w:val="en-US" w:eastAsia="zh-CN"/>
        </w:rPr>
        <w:t>370.84</w:t>
      </w:r>
      <w:r>
        <w:rPr>
          <w:rFonts w:hint="default" w:ascii="Times New Roman" w:hAnsi="Times New Roman" w:eastAsia="方正仿宋简体" w:cs="Times New Roman"/>
          <w:sz w:val="32"/>
          <w:szCs w:val="32"/>
          <w:highlight w:val="none"/>
          <w:u w:val="none"/>
          <w:lang w:val="en-US" w:eastAsia="zh-CN"/>
        </w:rPr>
        <w:t>万元，</w:t>
      </w:r>
      <w:r>
        <w:rPr>
          <w:rFonts w:hint="default" w:ascii="Times New Roman" w:hAnsi="Times New Roman" w:eastAsia="方正仿宋简体" w:cs="Times New Roman"/>
          <w:sz w:val="32"/>
          <w:szCs w:val="32"/>
          <w:u w:val="none"/>
        </w:rPr>
        <w:t>占</w:t>
      </w:r>
      <w:r>
        <w:rPr>
          <w:rFonts w:hint="eastAsia" w:eastAsia="方正仿宋简体" w:cs="Times New Roman"/>
          <w:sz w:val="32"/>
          <w:szCs w:val="32"/>
          <w:u w:val="none"/>
          <w:lang w:val="en-US" w:eastAsia="zh-CN"/>
        </w:rPr>
        <w:t>7.87%</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highlight w:val="none"/>
          <w:u w:val="none"/>
          <w:lang w:val="en-US" w:eastAsia="zh-CN"/>
        </w:rPr>
        <w:t>卫生健康支出</w:t>
      </w:r>
      <w:r>
        <w:rPr>
          <w:rFonts w:hint="eastAsia" w:eastAsia="方正仿宋简体" w:cs="Times New Roman"/>
          <w:sz w:val="32"/>
          <w:szCs w:val="32"/>
          <w:highlight w:val="none"/>
          <w:u w:val="none"/>
          <w:lang w:val="en-US" w:eastAsia="zh-CN"/>
        </w:rPr>
        <w:t>211.45</w:t>
      </w:r>
      <w:r>
        <w:rPr>
          <w:rFonts w:hint="default" w:ascii="Times New Roman" w:hAnsi="Times New Roman" w:eastAsia="方正仿宋简体" w:cs="Times New Roman"/>
          <w:sz w:val="32"/>
          <w:szCs w:val="32"/>
          <w:highlight w:val="none"/>
          <w:u w:val="none"/>
          <w:lang w:val="en-US" w:eastAsia="zh-CN"/>
        </w:rPr>
        <w:t>万元，</w:t>
      </w:r>
      <w:r>
        <w:rPr>
          <w:rFonts w:hint="default" w:ascii="Times New Roman" w:hAnsi="Times New Roman" w:eastAsia="方正仿宋简体" w:cs="Times New Roman"/>
          <w:sz w:val="32"/>
          <w:szCs w:val="32"/>
          <w:u w:val="none"/>
        </w:rPr>
        <w:t>占</w:t>
      </w:r>
      <w:r>
        <w:rPr>
          <w:rFonts w:hint="eastAsia" w:eastAsia="方正仿宋简体" w:cs="Times New Roman"/>
          <w:sz w:val="32"/>
          <w:szCs w:val="32"/>
          <w:u w:val="none"/>
          <w:lang w:val="en-US" w:eastAsia="zh-CN"/>
        </w:rPr>
        <w:t>4.49</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highlight w:val="none"/>
          <w:u w:val="none"/>
          <w:lang w:val="en-US" w:eastAsia="zh-CN"/>
        </w:rPr>
        <w:t>住房保障支出</w:t>
      </w:r>
      <w:r>
        <w:rPr>
          <w:rFonts w:hint="eastAsia" w:eastAsia="方正仿宋简体" w:cs="Times New Roman"/>
          <w:sz w:val="32"/>
          <w:szCs w:val="32"/>
          <w:highlight w:val="none"/>
          <w:u w:val="none"/>
          <w:lang w:val="en-US" w:eastAsia="zh-CN"/>
        </w:rPr>
        <w:t>714.42</w:t>
      </w:r>
      <w:r>
        <w:rPr>
          <w:rFonts w:hint="default" w:ascii="Times New Roman" w:hAnsi="Times New Roman" w:eastAsia="方正仿宋简体" w:cs="Times New Roman"/>
          <w:sz w:val="32"/>
          <w:szCs w:val="32"/>
          <w:highlight w:val="none"/>
          <w:u w:val="none"/>
          <w:lang w:val="en-US" w:eastAsia="zh-CN"/>
        </w:rPr>
        <w:t>万元，</w:t>
      </w:r>
      <w:r>
        <w:rPr>
          <w:rFonts w:hint="default" w:ascii="Times New Roman" w:hAnsi="Times New Roman" w:eastAsia="方正仿宋简体" w:cs="Times New Roman"/>
          <w:sz w:val="32"/>
          <w:szCs w:val="32"/>
          <w:u w:val="none"/>
        </w:rPr>
        <w:t>占</w:t>
      </w:r>
      <w:r>
        <w:rPr>
          <w:rFonts w:hint="eastAsia" w:eastAsia="方正仿宋简体" w:cs="Times New Roman"/>
          <w:sz w:val="32"/>
          <w:szCs w:val="32"/>
          <w:u w:val="none"/>
          <w:lang w:val="en-US" w:eastAsia="zh-CN"/>
        </w:rPr>
        <w:t>15.15</w:t>
      </w:r>
      <w:r>
        <w:rPr>
          <w:rFonts w:hint="default" w:ascii="Times New Roman" w:hAnsi="Times New Roman" w:eastAsia="方正仿宋简体" w:cs="Times New Roman"/>
          <w:sz w:val="32"/>
          <w:szCs w:val="32"/>
          <w:u w:val="none"/>
          <w:lang w:val="en-US" w:eastAsia="zh-CN"/>
        </w:rPr>
        <w:t>%。</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楷体" w:cs="Times New Roman"/>
          <w:sz w:val="32"/>
          <w:szCs w:val="32"/>
          <w:u w:val="none"/>
        </w:rPr>
      </w:pPr>
      <w:r>
        <w:rPr>
          <w:rFonts w:hint="eastAsia" w:eastAsia="楷体" w:cs="Times New Roman"/>
          <w:sz w:val="32"/>
          <w:szCs w:val="32"/>
          <w:u w:val="none"/>
          <w:lang w:val="en-US" w:eastAsia="zh-CN"/>
        </w:rPr>
        <w:t xml:space="preserve">   </w:t>
      </w:r>
      <w:r>
        <w:rPr>
          <w:rFonts w:hint="eastAsia" w:ascii="方正楷体简体" w:hAnsi="方正楷体简体" w:eastAsia="方正楷体简体" w:cs="方正楷体简体"/>
          <w:sz w:val="32"/>
          <w:szCs w:val="32"/>
          <w:u w:val="none"/>
        </w:rPr>
        <w:t>（三）一般公共预算当年拨款具体</w:t>
      </w:r>
      <w:r>
        <w:rPr>
          <w:rFonts w:hint="eastAsia" w:ascii="方正楷体简体" w:hAnsi="方正楷体简体" w:eastAsia="方正楷体简体" w:cs="方正楷体简体"/>
          <w:sz w:val="32"/>
          <w:szCs w:val="32"/>
          <w:u w:val="none"/>
          <w:lang w:val="en-US" w:eastAsia="zh-CN"/>
        </w:rPr>
        <w:t>使用</w:t>
      </w:r>
      <w:r>
        <w:rPr>
          <w:rFonts w:hint="eastAsia" w:ascii="方正楷体简体" w:hAnsi="方正楷体简体" w:eastAsia="方正楷体简体" w:cs="方正楷体简体"/>
          <w:sz w:val="32"/>
          <w:szCs w:val="32"/>
          <w:u w:val="none"/>
        </w:rPr>
        <w:t>情况。</w:t>
      </w:r>
    </w:p>
    <w:p>
      <w:pPr>
        <w:keepNext w:val="0"/>
        <w:keepLines w:val="0"/>
        <w:pageBreakBefore w:val="0"/>
        <w:widowControl w:val="0"/>
        <w:kinsoku/>
        <w:wordWrap/>
        <w:overflowPunct/>
        <w:topLinePunct w:val="0"/>
        <w:bidi w:val="0"/>
        <w:snapToGrid/>
        <w:spacing w:line="576" w:lineRule="exact"/>
        <w:ind w:firstLine="640"/>
        <w:textAlignment w:val="auto"/>
        <w:rPr>
          <w:rFonts w:hint="eastAsia"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sz w:val="32"/>
          <w:szCs w:val="32"/>
          <w:u w:val="none"/>
          <w:lang w:val="en-US" w:eastAsia="zh-CN"/>
        </w:rPr>
        <w:t>1、一般公共服务支出人大事务行政运行预算数为</w:t>
      </w:r>
      <w:r>
        <w:rPr>
          <w:rFonts w:hint="eastAsia" w:eastAsia="方正仿宋简体" w:cs="Times New Roman"/>
          <w:color w:val="auto"/>
          <w:sz w:val="32"/>
          <w:szCs w:val="32"/>
          <w:highlight w:val="none"/>
          <w:u w:val="none"/>
          <w:lang w:val="en-US" w:eastAsia="zh-CN"/>
        </w:rPr>
        <w:t>2913.98</w:t>
      </w:r>
      <w:r>
        <w:rPr>
          <w:rFonts w:hint="default" w:ascii="Times New Roman" w:hAnsi="Times New Roman" w:eastAsia="方正仿宋简体" w:cs="Times New Roman"/>
          <w:color w:val="auto"/>
          <w:sz w:val="32"/>
          <w:szCs w:val="32"/>
          <w:highlight w:val="none"/>
          <w:u w:val="none"/>
          <w:lang w:val="en-US" w:eastAsia="zh-CN"/>
        </w:rPr>
        <w:t>万元、比202</w:t>
      </w:r>
      <w:r>
        <w:rPr>
          <w:rFonts w:hint="eastAsia" w:eastAsia="方正仿宋简体" w:cs="Times New Roman"/>
          <w:color w:val="auto"/>
          <w:sz w:val="32"/>
          <w:szCs w:val="32"/>
          <w:highlight w:val="none"/>
          <w:u w:val="none"/>
          <w:lang w:val="en-US" w:eastAsia="zh-CN"/>
        </w:rPr>
        <w:t>4</w:t>
      </w:r>
      <w:r>
        <w:rPr>
          <w:rFonts w:hint="default" w:ascii="Times New Roman" w:hAnsi="Times New Roman" w:eastAsia="方正仿宋简体" w:cs="Times New Roman"/>
          <w:color w:val="auto"/>
          <w:sz w:val="32"/>
          <w:szCs w:val="32"/>
          <w:highlight w:val="none"/>
          <w:u w:val="none"/>
          <w:lang w:val="en-US" w:eastAsia="zh-CN"/>
        </w:rPr>
        <w:t>年执行数</w:t>
      </w:r>
      <w:r>
        <w:rPr>
          <w:rFonts w:hint="eastAsia" w:eastAsia="方正仿宋简体" w:cs="Times New Roman"/>
          <w:color w:val="auto"/>
          <w:sz w:val="32"/>
          <w:szCs w:val="32"/>
          <w:highlight w:val="none"/>
          <w:u w:val="none"/>
          <w:lang w:val="en-US" w:eastAsia="zh-CN"/>
        </w:rPr>
        <w:t>增加100.29</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，增长3.44 %。</w:t>
      </w:r>
    </w:p>
    <w:p>
      <w:pPr>
        <w:keepNext w:val="0"/>
        <w:keepLines w:val="0"/>
        <w:pageBreakBefore w:val="0"/>
        <w:widowControl w:val="0"/>
        <w:kinsoku/>
        <w:wordWrap/>
        <w:overflowPunct/>
        <w:topLinePunct w:val="0"/>
        <w:bidi w:val="0"/>
        <w:snapToGrid/>
        <w:spacing w:line="576" w:lineRule="exact"/>
        <w:ind w:firstLine="640"/>
        <w:textAlignment w:val="auto"/>
        <w:rPr>
          <w:rFonts w:hint="eastAsia" w:eastAsia="方正仿宋简体" w:cs="Times New Roman"/>
          <w:color w:val="auto"/>
          <w:sz w:val="32"/>
          <w:szCs w:val="32"/>
          <w:highlight w:val="none"/>
          <w:u w:val="none"/>
          <w:lang w:val="en-US" w:eastAsia="zh-CN"/>
        </w:rPr>
      </w:pPr>
      <w:r>
        <w:rPr>
          <w:rFonts w:hint="eastAsia" w:eastAsia="方正仿宋简体" w:cs="Times New Roman"/>
          <w:sz w:val="32"/>
          <w:szCs w:val="32"/>
          <w:u w:val="none"/>
          <w:lang w:val="en-US" w:eastAsia="zh-CN"/>
        </w:rPr>
        <w:t>2、一般公共服务支出人大事务人大会议预算数为</w:t>
      </w:r>
      <w:r>
        <w:rPr>
          <w:rFonts w:hint="eastAsia" w:eastAsia="方正仿宋简体" w:cs="Times New Roman"/>
          <w:color w:val="auto"/>
          <w:sz w:val="32"/>
          <w:szCs w:val="32"/>
          <w:highlight w:val="none"/>
          <w:u w:val="none"/>
          <w:lang w:val="en-US" w:eastAsia="zh-CN"/>
        </w:rPr>
        <w:t>133.29</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比2024年执行数增加20.89万元，增长15.67 %，主要原因是:会议场地租赁费增加。</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FF0000"/>
          <w:sz w:val="32"/>
          <w:szCs w:val="32"/>
          <w:highlight w:val="none"/>
          <w:u w:val="none"/>
          <w:lang w:val="en-US" w:eastAsia="zh-CN"/>
        </w:rPr>
      </w:pPr>
      <w:r>
        <w:rPr>
          <w:rFonts w:hint="eastAsia" w:eastAsia="方正仿宋简体" w:cs="Times New Roman"/>
          <w:sz w:val="32"/>
          <w:szCs w:val="32"/>
          <w:u w:val="none"/>
          <w:lang w:val="en-US" w:eastAsia="zh-CN"/>
        </w:rPr>
        <w:t>3、一般公共服务支出人大事务人大立法预算数为</w:t>
      </w:r>
      <w:r>
        <w:rPr>
          <w:rFonts w:hint="eastAsia" w:eastAsia="方正仿宋简体" w:cs="Times New Roman"/>
          <w:color w:val="auto"/>
          <w:sz w:val="32"/>
          <w:szCs w:val="32"/>
          <w:highlight w:val="none"/>
          <w:u w:val="none"/>
          <w:lang w:val="en-US" w:eastAsia="zh-CN"/>
        </w:rPr>
        <w:t>20</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比2024年执行数减少7.7万元，下降3.85%，主要原因是：2024年支出较少。</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FF0000"/>
          <w:sz w:val="32"/>
          <w:szCs w:val="32"/>
          <w:highlight w:val="none"/>
          <w:u w:val="none"/>
          <w:lang w:val="en-US" w:eastAsia="zh-CN"/>
        </w:rPr>
      </w:pPr>
      <w:r>
        <w:rPr>
          <w:rFonts w:hint="eastAsia" w:eastAsia="方正仿宋简体" w:cs="Times New Roman"/>
          <w:sz w:val="32"/>
          <w:szCs w:val="32"/>
          <w:u w:val="none"/>
          <w:lang w:val="en-US" w:eastAsia="zh-CN"/>
        </w:rPr>
        <w:t>4、一般公共服务支出人大事务人大监督预算数为</w:t>
      </w:r>
      <w:r>
        <w:rPr>
          <w:rFonts w:hint="eastAsia" w:eastAsia="方正仿宋简体" w:cs="Times New Roman"/>
          <w:color w:val="auto"/>
          <w:sz w:val="32"/>
          <w:szCs w:val="32"/>
          <w:highlight w:val="none"/>
          <w:u w:val="none"/>
          <w:lang w:val="en-US" w:eastAsia="zh-CN"/>
        </w:rPr>
        <w:t>108.79</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与2024年执行数增加85.19万元，增长78.3%，主要原因是：新增数智人大建设经费。</w:t>
      </w:r>
    </w:p>
    <w:p>
      <w:pPr>
        <w:keepNext w:val="0"/>
        <w:keepLines w:val="0"/>
        <w:pageBreakBefore w:val="0"/>
        <w:widowControl w:val="0"/>
        <w:kinsoku/>
        <w:wordWrap/>
        <w:overflowPunct/>
        <w:topLinePunct w:val="0"/>
        <w:bidi w:val="0"/>
        <w:snapToGrid/>
        <w:spacing w:line="576" w:lineRule="exact"/>
        <w:ind w:firstLine="640"/>
        <w:textAlignment w:val="auto"/>
        <w:rPr>
          <w:rFonts w:hint="default" w:eastAsia="方正仿宋简体" w:cs="Times New Roman"/>
          <w:color w:val="auto"/>
          <w:sz w:val="32"/>
          <w:szCs w:val="32"/>
          <w:highlight w:val="none"/>
          <w:u w:val="none"/>
          <w:lang w:val="en-US" w:eastAsia="zh-CN"/>
        </w:rPr>
      </w:pPr>
      <w:r>
        <w:rPr>
          <w:rFonts w:hint="eastAsia" w:eastAsia="方正仿宋简体" w:cs="Times New Roman"/>
          <w:sz w:val="32"/>
          <w:szCs w:val="32"/>
          <w:u w:val="none"/>
          <w:lang w:val="en-US" w:eastAsia="zh-CN"/>
        </w:rPr>
        <w:t>5、一般公共服务支出人大事务人大代表履职能力提升预算数为</w:t>
      </w:r>
      <w:r>
        <w:rPr>
          <w:rFonts w:hint="eastAsia" w:eastAsia="方正仿宋简体" w:cs="Times New Roman"/>
          <w:color w:val="auto"/>
          <w:sz w:val="32"/>
          <w:szCs w:val="32"/>
          <w:highlight w:val="none"/>
          <w:u w:val="none"/>
          <w:lang w:val="en-US" w:eastAsia="zh-CN"/>
        </w:rPr>
        <w:t>64.07</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比2024年执行数增加18.52万元，增长28.9%，主要原因是：代表培训经费增加。</w:t>
      </w:r>
    </w:p>
    <w:p>
      <w:pPr>
        <w:keepNext w:val="0"/>
        <w:keepLines w:val="0"/>
        <w:pageBreakBefore w:val="0"/>
        <w:widowControl w:val="0"/>
        <w:kinsoku/>
        <w:wordWrap/>
        <w:overflowPunct/>
        <w:topLinePunct w:val="0"/>
        <w:bidi w:val="0"/>
        <w:snapToGrid/>
        <w:spacing w:line="576" w:lineRule="exact"/>
        <w:ind w:firstLine="640"/>
        <w:textAlignment w:val="auto"/>
        <w:rPr>
          <w:rFonts w:hint="eastAsia" w:eastAsia="方正仿宋简体" w:cs="Times New Roman"/>
          <w:color w:val="auto"/>
          <w:sz w:val="32"/>
          <w:szCs w:val="32"/>
          <w:highlight w:val="none"/>
          <w:u w:val="none"/>
          <w:lang w:val="en-US" w:eastAsia="zh-CN"/>
        </w:rPr>
      </w:pPr>
      <w:r>
        <w:rPr>
          <w:rFonts w:hint="eastAsia" w:eastAsia="方正仿宋简体" w:cs="Times New Roman"/>
          <w:sz w:val="32"/>
          <w:szCs w:val="32"/>
          <w:u w:val="none"/>
          <w:lang w:val="en-US" w:eastAsia="zh-CN"/>
        </w:rPr>
        <w:t>6、一般公共服务支出人大事务代表工作预算数为</w:t>
      </w:r>
      <w:r>
        <w:rPr>
          <w:rFonts w:hint="eastAsia" w:eastAsia="方正仿宋简体" w:cs="Times New Roman"/>
          <w:color w:val="auto"/>
          <w:sz w:val="32"/>
          <w:szCs w:val="32"/>
          <w:highlight w:val="none"/>
          <w:u w:val="none"/>
          <w:lang w:val="en-US" w:eastAsia="zh-CN"/>
        </w:rPr>
        <w:t>69.36</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比2024年执行数增加8.84万元，下降12.75。</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FF0000"/>
          <w:sz w:val="32"/>
          <w:szCs w:val="32"/>
          <w:highlight w:val="none"/>
          <w:u w:val="none"/>
          <w:lang w:val="en-US" w:eastAsia="zh-CN"/>
        </w:rPr>
      </w:pPr>
      <w:r>
        <w:rPr>
          <w:rFonts w:hint="eastAsia" w:eastAsia="方正仿宋简体" w:cs="Times New Roman"/>
          <w:sz w:val="32"/>
          <w:szCs w:val="32"/>
          <w:u w:val="none"/>
          <w:lang w:val="en-US" w:eastAsia="zh-CN"/>
        </w:rPr>
        <w:t>7、一般公共服务支出人大事务其他人大事务支出预算数为70.24</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比2024年执行数增加52.24万元，增加74.37。</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FF0000"/>
          <w:sz w:val="32"/>
          <w:szCs w:val="32"/>
          <w:highlight w:val="none"/>
          <w:u w:val="none"/>
          <w:lang w:val="en-US" w:eastAsia="zh-CN"/>
        </w:rPr>
      </w:pPr>
      <w:r>
        <w:rPr>
          <w:rFonts w:hint="eastAsia" w:eastAsia="方正仿宋简体" w:cs="Times New Roman"/>
          <w:sz w:val="32"/>
          <w:szCs w:val="32"/>
          <w:u w:val="none"/>
          <w:lang w:val="en-US" w:eastAsia="zh-CN"/>
        </w:rPr>
        <w:t>8、一般公共服务支出组织事务其他组织事务支出预算数为</w:t>
      </w:r>
      <w:r>
        <w:rPr>
          <w:rFonts w:hint="eastAsia" w:eastAsia="方正仿宋简体" w:cs="Times New Roman"/>
          <w:color w:val="auto"/>
          <w:sz w:val="32"/>
          <w:szCs w:val="32"/>
          <w:highlight w:val="none"/>
          <w:u w:val="none"/>
          <w:lang w:val="en-US" w:eastAsia="zh-CN"/>
        </w:rPr>
        <w:t>36.52</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比2024年执行数增加19万元，增长52.03 %。</w:t>
      </w:r>
    </w:p>
    <w:p>
      <w:pPr>
        <w:keepNext w:val="0"/>
        <w:keepLines w:val="0"/>
        <w:pageBreakBefore w:val="0"/>
        <w:widowControl w:val="0"/>
        <w:kinsoku/>
        <w:wordWrap/>
        <w:overflowPunct/>
        <w:topLinePunct w:val="0"/>
        <w:bidi w:val="0"/>
        <w:snapToGrid/>
        <w:spacing w:line="576" w:lineRule="exact"/>
        <w:ind w:firstLine="640"/>
        <w:textAlignment w:val="auto"/>
        <w:rPr>
          <w:rFonts w:hint="eastAsia" w:eastAsia="方正仿宋简体" w:cs="Times New Roman"/>
          <w:sz w:val="32"/>
          <w:szCs w:val="32"/>
          <w:u w:val="none"/>
          <w:lang w:val="en-US" w:eastAsia="zh-CN"/>
        </w:rPr>
      </w:pPr>
      <w:r>
        <w:rPr>
          <w:rFonts w:hint="eastAsia" w:eastAsia="方正仿宋简体" w:cs="Times New Roman"/>
          <w:sz w:val="32"/>
          <w:szCs w:val="32"/>
          <w:u w:val="none"/>
          <w:lang w:val="en-US" w:eastAsia="zh-CN"/>
        </w:rPr>
        <w:t>9、社会保障和就业支出人力资源和社会保障管理支出预算数为9.25万元，2024年无“三支一扶”人员。</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FF0000"/>
          <w:sz w:val="32"/>
          <w:szCs w:val="32"/>
          <w:highlight w:val="none"/>
          <w:u w:val="none"/>
          <w:lang w:val="en-US" w:eastAsia="zh-CN"/>
        </w:rPr>
      </w:pPr>
      <w:r>
        <w:rPr>
          <w:rFonts w:hint="eastAsia" w:eastAsia="方正仿宋简体" w:cs="Times New Roman"/>
          <w:sz w:val="32"/>
          <w:szCs w:val="32"/>
          <w:u w:val="none"/>
          <w:lang w:val="en-US" w:eastAsia="zh-CN"/>
        </w:rPr>
        <w:t>10.社会保障和就业支出行政事业单位养老支出行政单位离退休预算数</w:t>
      </w:r>
      <w:r>
        <w:rPr>
          <w:rFonts w:hint="eastAsia" w:eastAsia="方正仿宋简体" w:cs="Times New Roman"/>
          <w:color w:val="auto"/>
          <w:sz w:val="32"/>
          <w:szCs w:val="32"/>
          <w:u w:val="none"/>
          <w:lang w:val="en-US" w:eastAsia="zh-CN"/>
        </w:rPr>
        <w:t>为</w:t>
      </w:r>
      <w:r>
        <w:rPr>
          <w:rFonts w:hint="eastAsia" w:eastAsia="方正仿宋简体" w:cs="Times New Roman"/>
          <w:color w:val="auto"/>
          <w:sz w:val="32"/>
          <w:szCs w:val="32"/>
          <w:highlight w:val="none"/>
          <w:u w:val="none"/>
          <w:lang w:val="en-US" w:eastAsia="zh-CN"/>
        </w:rPr>
        <w:t>11.07</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比2024年执行数增加1.41万元，增长12.74%，主要原因是：2025年退休人员增加。</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eastAsia="方正仿宋简体" w:cs="Times New Roman"/>
          <w:color w:val="FF0000"/>
          <w:sz w:val="32"/>
          <w:szCs w:val="32"/>
          <w:highlight w:val="none"/>
          <w:u w:val="none"/>
          <w:lang w:val="en-US" w:eastAsia="zh-CN"/>
        </w:rPr>
      </w:pPr>
      <w:r>
        <w:rPr>
          <w:rFonts w:hint="eastAsia" w:eastAsia="方正仿宋简体" w:cs="Times New Roman"/>
          <w:sz w:val="32"/>
          <w:szCs w:val="32"/>
          <w:u w:val="none"/>
          <w:lang w:val="en-US" w:eastAsia="zh-CN"/>
        </w:rPr>
        <w:t>11、社会保障和就业支出行政事业单位养老支出机关事业单位基本养老保险缴费支出预算数</w:t>
      </w:r>
      <w:r>
        <w:rPr>
          <w:rFonts w:hint="eastAsia" w:eastAsia="方正仿宋简体" w:cs="Times New Roman"/>
          <w:color w:val="auto"/>
          <w:sz w:val="32"/>
          <w:szCs w:val="32"/>
          <w:u w:val="none"/>
          <w:lang w:val="en-US" w:eastAsia="zh-CN"/>
        </w:rPr>
        <w:t>为</w:t>
      </w:r>
      <w:r>
        <w:rPr>
          <w:rFonts w:hint="eastAsia" w:eastAsia="方正仿宋简体" w:cs="Times New Roman"/>
          <w:color w:val="auto"/>
          <w:sz w:val="32"/>
          <w:szCs w:val="32"/>
          <w:highlight w:val="none"/>
          <w:u w:val="none"/>
          <w:lang w:val="en-US" w:eastAsia="zh-CN"/>
        </w:rPr>
        <w:t>327.58</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比2024年执行数减少1.9 万元，下降0.6%。</w:t>
      </w:r>
    </w:p>
    <w:p>
      <w:pPr>
        <w:keepNext w:val="0"/>
        <w:keepLines w:val="0"/>
        <w:pageBreakBefore w:val="0"/>
        <w:widowControl w:val="0"/>
        <w:kinsoku/>
        <w:wordWrap/>
        <w:overflowPunct/>
        <w:topLinePunct w:val="0"/>
        <w:bidi w:val="0"/>
        <w:snapToGrid/>
        <w:spacing w:line="576" w:lineRule="exact"/>
        <w:ind w:firstLine="640"/>
        <w:textAlignment w:val="auto"/>
        <w:rPr>
          <w:rFonts w:hint="eastAsia" w:eastAsia="方正仿宋简体" w:cs="Times New Roman"/>
          <w:color w:val="auto"/>
          <w:sz w:val="32"/>
          <w:szCs w:val="32"/>
          <w:highlight w:val="none"/>
          <w:u w:val="none"/>
          <w:lang w:val="en-US" w:eastAsia="zh-CN"/>
        </w:rPr>
      </w:pPr>
      <w:r>
        <w:rPr>
          <w:rFonts w:hint="eastAsia" w:eastAsia="方正仿宋简体" w:cs="Times New Roman"/>
          <w:sz w:val="32"/>
          <w:szCs w:val="32"/>
          <w:u w:val="none"/>
          <w:lang w:val="en-US" w:eastAsia="zh-CN"/>
        </w:rPr>
        <w:t>12、社会保障和就业支出就业补助公益性岗位补贴预算数</w:t>
      </w:r>
      <w:r>
        <w:rPr>
          <w:rFonts w:hint="eastAsia" w:eastAsia="方正仿宋简体" w:cs="Times New Roman"/>
          <w:color w:val="auto"/>
          <w:sz w:val="32"/>
          <w:szCs w:val="32"/>
          <w:u w:val="none"/>
          <w:lang w:val="en-US" w:eastAsia="zh-CN"/>
        </w:rPr>
        <w:t>为</w:t>
      </w:r>
      <w:r>
        <w:rPr>
          <w:rFonts w:hint="eastAsia" w:eastAsia="方正仿宋简体" w:cs="Times New Roman"/>
          <w:color w:val="auto"/>
          <w:sz w:val="32"/>
          <w:szCs w:val="32"/>
          <w:highlight w:val="none"/>
          <w:u w:val="none"/>
          <w:lang w:val="en-US" w:eastAsia="zh-CN"/>
        </w:rPr>
        <w:t>22.94</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比2024年执行数增加6.36万元，增长27.72%，主要原因是：2025年新增公益性岗位人员。</w:t>
      </w:r>
    </w:p>
    <w:p>
      <w:pPr>
        <w:keepNext w:val="0"/>
        <w:keepLines w:val="0"/>
        <w:pageBreakBefore w:val="0"/>
        <w:widowControl w:val="0"/>
        <w:kinsoku/>
        <w:wordWrap/>
        <w:overflowPunct/>
        <w:topLinePunct w:val="0"/>
        <w:bidi w:val="0"/>
        <w:snapToGrid/>
        <w:spacing w:line="576" w:lineRule="exact"/>
        <w:ind w:firstLine="640"/>
        <w:textAlignment w:val="auto"/>
        <w:rPr>
          <w:rFonts w:hint="eastAsia" w:eastAsia="方正仿宋简体" w:cs="Times New Roman"/>
          <w:color w:val="FF0000"/>
          <w:sz w:val="32"/>
          <w:szCs w:val="32"/>
          <w:highlight w:val="none"/>
          <w:u w:val="none"/>
          <w:lang w:val="en-US" w:eastAsia="zh-CN"/>
        </w:rPr>
      </w:pPr>
      <w:r>
        <w:rPr>
          <w:rFonts w:hint="eastAsia" w:eastAsia="方正仿宋简体" w:cs="Times New Roman"/>
          <w:sz w:val="32"/>
          <w:szCs w:val="32"/>
          <w:u w:val="none"/>
          <w:lang w:val="en-US" w:eastAsia="zh-CN"/>
        </w:rPr>
        <w:t>13、卫生健康支出行政事业单位医疗行政单位医疗预算数</w:t>
      </w:r>
      <w:r>
        <w:rPr>
          <w:rFonts w:hint="eastAsia" w:eastAsia="方正仿宋简体" w:cs="Times New Roman"/>
          <w:color w:val="auto"/>
          <w:sz w:val="32"/>
          <w:szCs w:val="32"/>
          <w:u w:val="none"/>
          <w:lang w:val="en-US" w:eastAsia="zh-CN"/>
        </w:rPr>
        <w:t>为</w:t>
      </w:r>
      <w:r>
        <w:rPr>
          <w:rFonts w:hint="eastAsia" w:eastAsia="方正仿宋简体" w:cs="Times New Roman"/>
          <w:color w:val="auto"/>
          <w:sz w:val="32"/>
          <w:szCs w:val="32"/>
          <w:highlight w:val="none"/>
          <w:u w:val="none"/>
          <w:lang w:val="en-US" w:eastAsia="zh-CN"/>
        </w:rPr>
        <w:t>211.45</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比2024年执行数增加50.65万元，增长23.95%，主要原因是：2025年社保基数增长，医疗保险缴费增长。</w:t>
      </w:r>
    </w:p>
    <w:p>
      <w:pPr>
        <w:keepNext w:val="0"/>
        <w:keepLines w:val="0"/>
        <w:pageBreakBefore w:val="0"/>
        <w:widowControl w:val="0"/>
        <w:kinsoku/>
        <w:wordWrap/>
        <w:overflowPunct/>
        <w:topLinePunct w:val="0"/>
        <w:bidi w:val="0"/>
        <w:snapToGrid/>
        <w:spacing w:line="576" w:lineRule="exact"/>
        <w:ind w:firstLine="640"/>
        <w:textAlignment w:val="auto"/>
        <w:rPr>
          <w:rFonts w:hint="eastAsia" w:eastAsia="方正仿宋简体" w:cs="Times New Roman"/>
          <w:color w:val="FF0000"/>
          <w:sz w:val="32"/>
          <w:szCs w:val="32"/>
          <w:highlight w:val="none"/>
          <w:u w:val="none"/>
          <w:lang w:val="en-US" w:eastAsia="zh-CN"/>
        </w:rPr>
      </w:pPr>
      <w:r>
        <w:rPr>
          <w:rFonts w:hint="eastAsia" w:eastAsia="方正仿宋简体" w:cs="Times New Roman"/>
          <w:sz w:val="32"/>
          <w:szCs w:val="32"/>
          <w:u w:val="none"/>
          <w:lang w:val="en-US" w:eastAsia="zh-CN"/>
        </w:rPr>
        <w:t>14、卫生健康支出行政事业单位医疗公务员医疗补助预算数为</w:t>
      </w:r>
      <w:r>
        <w:rPr>
          <w:rFonts w:hint="eastAsia" w:eastAsia="方正仿宋简体" w:cs="Times New Roman"/>
          <w:color w:val="auto"/>
          <w:sz w:val="32"/>
          <w:szCs w:val="32"/>
          <w:highlight w:val="none"/>
          <w:u w:val="none"/>
          <w:lang w:val="en-US" w:eastAsia="zh-CN"/>
        </w:rPr>
        <w:t>34.24</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比2024年执行数下降0.92万元，下降2.7%。</w:t>
      </w:r>
    </w:p>
    <w:p>
      <w:pPr>
        <w:keepNext w:val="0"/>
        <w:keepLines w:val="0"/>
        <w:pageBreakBefore w:val="0"/>
        <w:widowControl w:val="0"/>
        <w:kinsoku/>
        <w:wordWrap/>
        <w:overflowPunct/>
        <w:topLinePunct w:val="0"/>
        <w:bidi w:val="0"/>
        <w:snapToGrid/>
        <w:spacing w:line="576" w:lineRule="exact"/>
        <w:ind w:firstLine="640"/>
        <w:textAlignment w:val="auto"/>
        <w:rPr>
          <w:rFonts w:hint="eastAsia" w:eastAsia="方正仿宋简体" w:cs="Times New Roman"/>
          <w:color w:val="auto"/>
          <w:sz w:val="32"/>
          <w:szCs w:val="32"/>
          <w:highlight w:val="none"/>
          <w:u w:val="none"/>
          <w:lang w:val="en-US" w:eastAsia="zh-CN"/>
        </w:rPr>
      </w:pPr>
      <w:r>
        <w:rPr>
          <w:rFonts w:hint="eastAsia" w:eastAsia="方正仿宋简体" w:cs="Times New Roman"/>
          <w:sz w:val="32"/>
          <w:szCs w:val="32"/>
          <w:u w:val="none"/>
          <w:lang w:val="en-US" w:eastAsia="zh-CN"/>
        </w:rPr>
        <w:t>15、卫生健康支出行政事业单位医疗其他行政事业单位医疗支出预算数</w:t>
      </w:r>
      <w:r>
        <w:rPr>
          <w:rFonts w:hint="eastAsia" w:eastAsia="方正仿宋简体" w:cs="Times New Roman"/>
          <w:color w:val="auto"/>
          <w:sz w:val="32"/>
          <w:szCs w:val="32"/>
          <w:u w:val="none"/>
          <w:lang w:val="en-US" w:eastAsia="zh-CN"/>
        </w:rPr>
        <w:t>为</w:t>
      </w:r>
      <w:r>
        <w:rPr>
          <w:rFonts w:hint="eastAsia" w:eastAsia="方正仿宋简体" w:cs="Times New Roman"/>
          <w:color w:val="auto"/>
          <w:sz w:val="32"/>
          <w:szCs w:val="32"/>
          <w:highlight w:val="none"/>
          <w:u w:val="none"/>
          <w:lang w:val="en-US" w:eastAsia="zh-CN"/>
        </w:rPr>
        <w:t>159.86</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比2024年执行数增加142.27万元，增长88.99%。</w:t>
      </w:r>
    </w:p>
    <w:p>
      <w:pPr>
        <w:keepNext w:val="0"/>
        <w:keepLines w:val="0"/>
        <w:pageBreakBefore w:val="0"/>
        <w:widowControl w:val="0"/>
        <w:kinsoku/>
        <w:wordWrap/>
        <w:overflowPunct/>
        <w:topLinePunct w:val="0"/>
        <w:bidi w:val="0"/>
        <w:snapToGrid/>
        <w:spacing w:line="576" w:lineRule="exact"/>
        <w:ind w:firstLine="640"/>
        <w:textAlignment w:val="auto"/>
        <w:rPr>
          <w:rFonts w:hint="eastAsia" w:eastAsia="方正仿宋简体" w:cs="Times New Roman"/>
          <w:color w:val="auto"/>
          <w:sz w:val="32"/>
          <w:szCs w:val="32"/>
          <w:highlight w:val="none"/>
          <w:u w:val="none"/>
          <w:lang w:val="en-US" w:eastAsia="zh-CN"/>
        </w:rPr>
      </w:pPr>
      <w:r>
        <w:rPr>
          <w:rFonts w:hint="eastAsia" w:eastAsia="方正仿宋简体" w:cs="Times New Roman"/>
          <w:sz w:val="32"/>
          <w:szCs w:val="32"/>
          <w:u w:val="none"/>
          <w:lang w:val="en-US" w:eastAsia="zh-CN"/>
        </w:rPr>
        <w:t>16、住房保障支出住房改革支出住房公积金预算数为</w:t>
      </w:r>
      <w:r>
        <w:rPr>
          <w:rFonts w:hint="eastAsia" w:eastAsia="方正仿宋简体" w:cs="Times New Roman"/>
          <w:color w:val="auto"/>
          <w:sz w:val="32"/>
          <w:szCs w:val="32"/>
          <w:highlight w:val="none"/>
          <w:u w:val="none"/>
          <w:lang w:val="en-US" w:eastAsia="zh-CN"/>
        </w:rPr>
        <w:t>249.13</w:t>
      </w:r>
      <w:r>
        <w:rPr>
          <w:rFonts w:hint="default" w:ascii="Times New Roman" w:hAnsi="Times New Roman" w:eastAsia="方正仿宋简体" w:cs="Times New Roman"/>
          <w:color w:val="auto"/>
          <w:sz w:val="32"/>
          <w:szCs w:val="32"/>
          <w:highlight w:val="none"/>
          <w:u w:val="none"/>
          <w:lang w:val="en-US" w:eastAsia="zh-CN"/>
        </w:rPr>
        <w:t>万元、</w:t>
      </w:r>
      <w:r>
        <w:rPr>
          <w:rFonts w:hint="eastAsia" w:eastAsia="方正仿宋简体" w:cs="Times New Roman"/>
          <w:color w:val="auto"/>
          <w:sz w:val="32"/>
          <w:szCs w:val="32"/>
          <w:highlight w:val="none"/>
          <w:u w:val="none"/>
          <w:lang w:val="en-US" w:eastAsia="zh-CN"/>
        </w:rPr>
        <w:t>比2024年执行数减少1.47万元，下降0.6%，主要原因是：2025年在职干部职工减少。</w:t>
      </w:r>
    </w:p>
    <w:p>
      <w:pPr>
        <w:keepNext w:val="0"/>
        <w:keepLines w:val="0"/>
        <w:pageBreakBefore w:val="0"/>
        <w:widowControl w:val="0"/>
        <w:kinsoku/>
        <w:wordWrap/>
        <w:overflowPunct/>
        <w:topLinePunct w:val="0"/>
        <w:bidi w:val="0"/>
        <w:snapToGrid/>
        <w:spacing w:line="576" w:lineRule="exact"/>
        <w:ind w:firstLine="640"/>
        <w:textAlignment w:val="auto"/>
        <w:rPr>
          <w:rFonts w:hint="default" w:eastAsia="方正仿宋简体" w:cs="Times New Roman"/>
          <w:color w:val="auto"/>
          <w:sz w:val="32"/>
          <w:szCs w:val="32"/>
          <w:highlight w:val="none"/>
          <w:u w:val="none"/>
          <w:lang w:val="en-US" w:eastAsia="zh-CN"/>
        </w:rPr>
      </w:pPr>
      <w:r>
        <w:rPr>
          <w:rFonts w:hint="eastAsia" w:eastAsia="方正仿宋简体" w:cs="Times New Roman"/>
          <w:color w:val="auto"/>
          <w:sz w:val="32"/>
          <w:szCs w:val="32"/>
          <w:highlight w:val="none"/>
          <w:u w:val="none"/>
          <w:lang w:val="en-US" w:eastAsia="zh-CN"/>
        </w:rPr>
        <w:t>17、</w:t>
      </w:r>
      <w:r>
        <w:rPr>
          <w:rFonts w:hint="eastAsia" w:eastAsia="方正仿宋简体" w:cs="Times New Roman"/>
          <w:sz w:val="32"/>
          <w:szCs w:val="32"/>
          <w:u w:val="none"/>
          <w:lang w:val="en-US" w:eastAsia="zh-CN"/>
        </w:rPr>
        <w:t>房保障支出住房改革支出公有房建设和维修改造支出预算数为465.29万元，2024年执行数465.29万元，此项资金为结转资金。</w:t>
      </w:r>
    </w:p>
    <w:p>
      <w:pPr>
        <w:keepNext w:val="0"/>
        <w:keepLines w:val="0"/>
        <w:pageBreakBefore w:val="0"/>
        <w:widowControl w:val="0"/>
        <w:kinsoku/>
        <w:wordWrap/>
        <w:overflowPunct/>
        <w:topLinePunct w:val="0"/>
        <w:bidi w:val="0"/>
        <w:snapToGrid/>
        <w:spacing w:line="576" w:lineRule="exact"/>
        <w:ind w:firstLine="640"/>
        <w:textAlignment w:val="auto"/>
        <w:rPr>
          <w:rFonts w:hint="eastAsia" w:ascii="方正黑体简体" w:hAnsi="方正黑体简体" w:eastAsia="方正黑体简体" w:cs="方正黑体简体"/>
          <w:sz w:val="32"/>
          <w:szCs w:val="32"/>
          <w:u w:val="none"/>
          <w:lang w:eastAsia="zh-CN"/>
        </w:rPr>
      </w:pPr>
      <w:r>
        <w:rPr>
          <w:rFonts w:hint="default" w:ascii="方正黑体简体" w:hAnsi="方正黑体简体" w:eastAsia="方正黑体简体" w:cs="方正黑体简体"/>
          <w:sz w:val="32"/>
          <w:szCs w:val="32"/>
          <w:u w:val="none"/>
        </w:rPr>
        <w:t>六、一般公共预算基本支出</w:t>
      </w:r>
      <w:r>
        <w:rPr>
          <w:rFonts w:hint="eastAsia" w:ascii="方正黑体简体" w:hAnsi="方正黑体简体" w:eastAsia="方正黑体简体" w:cs="方正黑体简体"/>
          <w:sz w:val="32"/>
          <w:szCs w:val="32"/>
          <w:u w:val="none"/>
          <w:lang w:val="en-US" w:eastAsia="zh-CN"/>
        </w:rPr>
        <w:t>总体情况</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rPr>
        <w:t>20</w:t>
      </w:r>
      <w:r>
        <w:rPr>
          <w:rFonts w:hint="default" w:ascii="Times New Roman" w:hAnsi="Times New Roman" w:eastAsia="方正仿宋简体" w:cs="Times New Roman"/>
          <w:sz w:val="32"/>
          <w:szCs w:val="32"/>
          <w:highlight w:val="none"/>
          <w:u w:val="none"/>
          <w:lang w:val="en-US" w:eastAsia="zh-CN"/>
        </w:rPr>
        <w:t>2</w:t>
      </w:r>
      <w:r>
        <w:rPr>
          <w:rFonts w:hint="eastAsia" w:eastAsia="方正仿宋简体" w:cs="Times New Roman"/>
          <w:sz w:val="32"/>
          <w:szCs w:val="32"/>
          <w:highlight w:val="none"/>
          <w:u w:val="none"/>
          <w:lang w:val="en-US" w:eastAsia="zh-CN"/>
        </w:rPr>
        <w:t>5</w:t>
      </w:r>
      <w:r>
        <w:rPr>
          <w:rFonts w:hint="default" w:ascii="Times New Roman" w:hAnsi="Times New Roman" w:eastAsia="方正仿宋简体" w:cs="Times New Roman"/>
          <w:sz w:val="32"/>
          <w:szCs w:val="32"/>
          <w:highlight w:val="none"/>
          <w:u w:val="none"/>
        </w:rPr>
        <w:t>年</w:t>
      </w:r>
      <w:r>
        <w:rPr>
          <w:rFonts w:hint="default" w:ascii="Times New Roman" w:hAnsi="Times New Roman" w:eastAsia="方正仿宋简体" w:cs="Times New Roman"/>
          <w:sz w:val="32"/>
          <w:szCs w:val="32"/>
          <w:highlight w:val="none"/>
          <w:u w:val="none"/>
          <w:lang w:eastAsia="zh-CN"/>
        </w:rPr>
        <w:t>一般公共预算基本支出</w:t>
      </w:r>
      <w:r>
        <w:rPr>
          <w:rFonts w:hint="eastAsia" w:eastAsia="方正仿宋简体" w:cs="Times New Roman"/>
          <w:sz w:val="32"/>
          <w:szCs w:val="32"/>
          <w:highlight w:val="none"/>
          <w:u w:val="none"/>
          <w:lang w:val="en-US" w:eastAsia="zh-CN"/>
        </w:rPr>
        <w:t>3758.87</w:t>
      </w:r>
      <w:r>
        <w:rPr>
          <w:rFonts w:hint="default" w:ascii="Times New Roman" w:hAnsi="Times New Roman" w:eastAsia="方正仿宋简体" w:cs="Times New Roman"/>
          <w:sz w:val="32"/>
          <w:szCs w:val="32"/>
          <w:highlight w:val="none"/>
          <w:u w:val="none"/>
          <w:lang w:val="en-US" w:eastAsia="zh-CN"/>
        </w:rPr>
        <w:t>万元，其中：</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sz w:val="32"/>
          <w:szCs w:val="32"/>
          <w:u w:val="none"/>
          <w:lang w:val="en-US" w:eastAsia="zh-CN"/>
        </w:rPr>
      </w:pPr>
      <w:r>
        <w:rPr>
          <w:rFonts w:hint="eastAsia" w:eastAsia="方正仿宋简体" w:cs="Times New Roman"/>
          <w:sz w:val="32"/>
          <w:szCs w:val="32"/>
          <w:u w:val="none"/>
          <w:lang w:val="en-US" w:eastAsia="zh-CN"/>
        </w:rPr>
        <w:t>人员经费支出3394.1</w:t>
      </w:r>
      <w:r>
        <w:rPr>
          <w:rFonts w:hint="default" w:ascii="Times New Roman" w:hAnsi="Times New Roman" w:eastAsia="方正仿宋简体" w:cs="Times New Roman"/>
          <w:sz w:val="32"/>
          <w:szCs w:val="32"/>
          <w:u w:val="none"/>
          <w:lang w:val="en-US" w:eastAsia="zh-CN"/>
        </w:rPr>
        <w:t>万元，</w:t>
      </w:r>
      <w:r>
        <w:rPr>
          <w:rFonts w:hint="eastAsia" w:eastAsia="方正仿宋简体" w:cs="Times New Roman"/>
          <w:sz w:val="32"/>
          <w:szCs w:val="32"/>
          <w:u w:val="none"/>
          <w:lang w:val="en-US" w:eastAsia="zh-CN"/>
        </w:rPr>
        <w:t>主要</w:t>
      </w:r>
      <w:r>
        <w:rPr>
          <w:rFonts w:hint="default" w:ascii="Times New Roman" w:hAnsi="Times New Roman" w:eastAsia="方正仿宋简体" w:cs="Times New Roman"/>
          <w:sz w:val="32"/>
          <w:szCs w:val="32"/>
          <w:u w:val="none"/>
          <w:lang w:val="en-US" w:eastAsia="zh-CN"/>
        </w:rPr>
        <w:t>包括：</w:t>
      </w:r>
      <w:r>
        <w:rPr>
          <w:rFonts w:hint="eastAsia" w:eastAsia="方正仿宋简体" w:cs="Times New Roman"/>
          <w:sz w:val="32"/>
          <w:szCs w:val="32"/>
          <w:u w:val="none"/>
          <w:lang w:val="en-US" w:eastAsia="zh-CN"/>
        </w:rPr>
        <w:t>工资性支出（</w:t>
      </w:r>
      <w:r>
        <w:rPr>
          <w:rFonts w:hint="default" w:ascii="Times New Roman" w:hAnsi="Times New Roman" w:eastAsia="方正仿宋简体" w:cs="Times New Roman"/>
          <w:sz w:val="32"/>
          <w:szCs w:val="32"/>
          <w:u w:val="none"/>
          <w:lang w:val="en-US" w:eastAsia="zh-CN"/>
        </w:rPr>
        <w:t>基本工资、津贴补贴、奖金</w:t>
      </w:r>
      <w:r>
        <w:rPr>
          <w:rFonts w:hint="eastAsia"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lang w:val="en-US" w:eastAsia="zh-CN"/>
        </w:rPr>
        <w:t>、伙食补助费、机关事业单位养老保险</w:t>
      </w:r>
      <w:r>
        <w:rPr>
          <w:rFonts w:hint="eastAsia" w:eastAsia="方正仿宋简体" w:cs="Times New Roman"/>
          <w:sz w:val="32"/>
          <w:szCs w:val="32"/>
          <w:u w:val="none"/>
          <w:lang w:val="en-US" w:eastAsia="zh-CN"/>
        </w:rPr>
        <w:t>缴费</w:t>
      </w:r>
      <w:r>
        <w:rPr>
          <w:rFonts w:hint="default" w:ascii="Times New Roman" w:hAnsi="Times New Roman" w:eastAsia="方正仿宋简体" w:cs="Times New Roman"/>
          <w:sz w:val="32"/>
          <w:szCs w:val="32"/>
          <w:u w:val="none"/>
          <w:lang w:val="en-US" w:eastAsia="zh-CN"/>
        </w:rPr>
        <w:t>、</w:t>
      </w:r>
      <w:r>
        <w:rPr>
          <w:rFonts w:hint="eastAsia" w:eastAsia="方正仿宋简体" w:cs="Times New Roman"/>
          <w:sz w:val="32"/>
          <w:szCs w:val="32"/>
          <w:u w:val="none"/>
          <w:lang w:val="en-US" w:eastAsia="zh-CN"/>
        </w:rPr>
        <w:t>城镇</w:t>
      </w:r>
      <w:r>
        <w:rPr>
          <w:rFonts w:hint="default" w:ascii="Times New Roman" w:hAnsi="Times New Roman" w:eastAsia="方正仿宋简体" w:cs="Times New Roman"/>
          <w:sz w:val="32"/>
          <w:szCs w:val="32"/>
          <w:u w:val="none"/>
          <w:lang w:val="en-US" w:eastAsia="zh-CN"/>
        </w:rPr>
        <w:t>职工基本医疗保险缴费、公务员医疗补助、其他社会保障缴费</w:t>
      </w:r>
      <w:r>
        <w:rPr>
          <w:rFonts w:hint="eastAsia"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lang w:val="en-US" w:eastAsia="zh-CN"/>
        </w:rPr>
        <w:t>失业保险、工伤保险</w:t>
      </w:r>
      <w:r>
        <w:rPr>
          <w:rFonts w:hint="eastAsia"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lang w:val="en-US" w:eastAsia="zh-CN"/>
        </w:rPr>
        <w:t>住房公积金、医疗费、其他工资福利支出</w:t>
      </w:r>
      <w:r>
        <w:rPr>
          <w:rFonts w:hint="eastAsia"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lang w:val="en-US" w:eastAsia="zh-CN"/>
        </w:rPr>
        <w:t>个人取暖费、</w:t>
      </w:r>
      <w:r>
        <w:rPr>
          <w:rFonts w:hint="eastAsia" w:eastAsia="方正仿宋简体" w:cs="Times New Roman"/>
          <w:sz w:val="32"/>
          <w:szCs w:val="32"/>
          <w:u w:val="none"/>
          <w:lang w:val="en-US" w:eastAsia="zh-CN"/>
        </w:rPr>
        <w:t>加班补助、</w:t>
      </w:r>
      <w:r>
        <w:rPr>
          <w:rFonts w:hint="default" w:ascii="Times New Roman" w:hAnsi="Times New Roman" w:eastAsia="方正仿宋简体" w:cs="Times New Roman"/>
          <w:sz w:val="32"/>
          <w:szCs w:val="32"/>
          <w:u w:val="none"/>
          <w:lang w:val="en-US" w:eastAsia="zh-CN"/>
        </w:rPr>
        <w:t>休假探亲费、个人通讯费、</w:t>
      </w:r>
      <w:r>
        <w:rPr>
          <w:rFonts w:hint="eastAsia" w:eastAsia="方正仿宋简体" w:cs="Times New Roman"/>
          <w:sz w:val="32"/>
          <w:szCs w:val="32"/>
          <w:u w:val="none"/>
          <w:lang w:val="en-US" w:eastAsia="zh-CN"/>
        </w:rPr>
        <w:t>其他工资福利支出）、对个人和家庭的补助（医疗费补助、</w:t>
      </w:r>
      <w:r>
        <w:rPr>
          <w:rFonts w:hint="default" w:ascii="Times New Roman" w:hAnsi="Times New Roman" w:eastAsia="方正仿宋简体" w:cs="Times New Roman"/>
          <w:sz w:val="32"/>
          <w:szCs w:val="32"/>
          <w:u w:val="none"/>
          <w:lang w:val="en-US" w:eastAsia="zh-CN"/>
        </w:rPr>
        <w:t>、其他对个人和家庭的补助支出</w:t>
      </w:r>
      <w:r>
        <w:rPr>
          <w:rFonts w:hint="eastAsia"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lang w:val="en-US" w:eastAsia="zh-CN"/>
        </w:rPr>
        <w:t>。</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 w:cs="Times New Roman"/>
          <w:sz w:val="32"/>
          <w:szCs w:val="32"/>
          <w:u w:val="none"/>
        </w:rPr>
      </w:pPr>
      <w:r>
        <w:rPr>
          <w:rFonts w:hint="default" w:ascii="Times New Roman" w:hAnsi="Times New Roman" w:eastAsia="方正仿宋简体" w:cs="Times New Roman"/>
          <w:sz w:val="32"/>
          <w:szCs w:val="32"/>
          <w:u w:val="none"/>
          <w:lang w:val="en-US" w:eastAsia="zh-CN"/>
        </w:rPr>
        <w:t>公用经费</w:t>
      </w:r>
      <w:r>
        <w:rPr>
          <w:rFonts w:hint="eastAsia" w:eastAsia="方正仿宋简体" w:cs="Times New Roman"/>
          <w:sz w:val="32"/>
          <w:szCs w:val="32"/>
          <w:u w:val="none"/>
          <w:lang w:val="en-US" w:eastAsia="zh-CN"/>
        </w:rPr>
        <w:t>364.77</w:t>
      </w:r>
      <w:r>
        <w:rPr>
          <w:rFonts w:hint="default" w:ascii="Times New Roman" w:hAnsi="Times New Roman" w:eastAsia="方正仿宋简体" w:cs="Times New Roman"/>
          <w:sz w:val="32"/>
          <w:szCs w:val="32"/>
          <w:u w:val="none"/>
          <w:lang w:val="en-US" w:eastAsia="zh-CN"/>
        </w:rPr>
        <w:t>万元，</w:t>
      </w:r>
      <w:r>
        <w:rPr>
          <w:rFonts w:hint="eastAsia" w:eastAsia="方正仿宋简体" w:cs="Times New Roman"/>
          <w:sz w:val="32"/>
          <w:szCs w:val="32"/>
          <w:u w:val="none"/>
          <w:lang w:val="en-US" w:eastAsia="zh-CN"/>
        </w:rPr>
        <w:t>主要</w:t>
      </w:r>
      <w:r>
        <w:rPr>
          <w:rFonts w:hint="default" w:ascii="Times New Roman" w:hAnsi="Times New Roman" w:eastAsia="方正仿宋简体" w:cs="Times New Roman"/>
          <w:sz w:val="32"/>
          <w:szCs w:val="32"/>
          <w:u w:val="none"/>
          <w:lang w:val="en-US" w:eastAsia="zh-CN"/>
        </w:rPr>
        <w:t>包括</w:t>
      </w:r>
      <w:r>
        <w:rPr>
          <w:rFonts w:hint="eastAsia" w:eastAsia="方正仿宋简体" w:cs="Times New Roman"/>
          <w:sz w:val="32"/>
          <w:szCs w:val="32"/>
          <w:u w:val="none"/>
          <w:lang w:val="en-US" w:eastAsia="zh-CN"/>
        </w:rPr>
        <w:t>：商品和服务支出（</w:t>
      </w:r>
      <w:r>
        <w:rPr>
          <w:rFonts w:hint="default" w:ascii="Times New Roman" w:hAnsi="Times New Roman" w:eastAsia="方正仿宋简体" w:cs="Times New Roman"/>
          <w:sz w:val="32"/>
          <w:szCs w:val="32"/>
          <w:u w:val="none"/>
          <w:lang w:val="en-US" w:eastAsia="zh-CN"/>
        </w:rPr>
        <w:t>办公费、印刷费、水电费、邮电费、取暖费、差旅费、维修（护）费、会议费、培训费、公务接待费、委托业务费、福利费、公务用车运行维护费、其他商品和服务支出</w:t>
      </w:r>
      <w:r>
        <w:rPr>
          <w:rFonts w:hint="eastAsia" w:eastAsia="方正仿宋简体" w:cs="Times New Roman"/>
          <w:sz w:val="32"/>
          <w:szCs w:val="32"/>
          <w:u w:val="none"/>
          <w:lang w:val="en-US" w:eastAsia="zh-CN"/>
        </w:rPr>
        <w:t>）、电梯运行维护费、</w:t>
      </w:r>
      <w:r>
        <w:rPr>
          <w:rFonts w:hint="default" w:ascii="Times New Roman" w:hAnsi="Times New Roman" w:eastAsia="方正仿宋简体" w:cs="Times New Roman"/>
          <w:sz w:val="32"/>
          <w:szCs w:val="32"/>
          <w:u w:val="none"/>
          <w:lang w:val="en-US" w:eastAsia="zh-CN"/>
        </w:rPr>
        <w:t>工会经费。</w:t>
      </w:r>
    </w:p>
    <w:p>
      <w:pPr>
        <w:keepNext w:val="0"/>
        <w:keepLines w:val="0"/>
        <w:pageBreakBefore w:val="0"/>
        <w:widowControl w:val="0"/>
        <w:kinsoku/>
        <w:wordWrap/>
        <w:overflowPunct/>
        <w:topLinePunct w:val="0"/>
        <w:bidi w:val="0"/>
        <w:snapToGrid/>
        <w:spacing w:line="576" w:lineRule="exact"/>
        <w:textAlignment w:val="auto"/>
        <w:rPr>
          <w:rFonts w:hint="eastAsia" w:ascii="Times New Roman" w:hAnsi="Times New Roman" w:eastAsia="方正黑体简体" w:cs="Times New Roman"/>
          <w:sz w:val="32"/>
          <w:szCs w:val="32"/>
          <w:u w:val="none"/>
          <w:lang w:eastAsia="zh-CN"/>
        </w:rPr>
      </w:pPr>
      <w:r>
        <w:rPr>
          <w:rFonts w:hint="eastAsia" w:eastAsia="黑体" w:cs="Times New Roman"/>
          <w:sz w:val="32"/>
          <w:szCs w:val="32"/>
          <w:u w:val="none"/>
          <w:lang w:val="en-US" w:eastAsia="zh-CN"/>
        </w:rPr>
        <w:t xml:space="preserve">    </w:t>
      </w:r>
      <w:r>
        <w:rPr>
          <w:rFonts w:hint="default" w:ascii="方正黑体简体" w:hAnsi="方正黑体简体" w:eastAsia="方正黑体简体" w:cs="方正黑体简体"/>
          <w:sz w:val="32"/>
          <w:szCs w:val="32"/>
          <w:u w:val="none"/>
        </w:rPr>
        <w:t>七、一般公共预算“三公”经费预算</w:t>
      </w:r>
      <w:r>
        <w:rPr>
          <w:rFonts w:hint="eastAsia" w:ascii="方正黑体简体" w:hAnsi="方正黑体简体" w:eastAsia="方正黑体简体" w:cs="方正黑体简体"/>
          <w:sz w:val="32"/>
          <w:szCs w:val="32"/>
          <w:u w:val="none"/>
          <w:lang w:val="en-US" w:eastAsia="zh-CN"/>
        </w:rPr>
        <w:t>总体情况</w:t>
      </w:r>
    </w:p>
    <w:p>
      <w:pPr>
        <w:keepNext w:val="0"/>
        <w:keepLines w:val="0"/>
        <w:pageBreakBefore w:val="0"/>
        <w:widowControl w:val="0"/>
        <w:kinsoku/>
        <w:wordWrap/>
        <w:overflowPunct/>
        <w:topLinePunct w:val="0"/>
        <w:bidi w:val="0"/>
        <w:snapToGrid/>
        <w:spacing w:line="576" w:lineRule="exact"/>
        <w:ind w:firstLine="645"/>
        <w:textAlignment w:val="auto"/>
        <w:rPr>
          <w:rFonts w:hint="default" w:eastAsia="黑体" w:cs="Times New Roman"/>
          <w:sz w:val="32"/>
          <w:szCs w:val="32"/>
          <w:u w:val="none"/>
          <w:lang w:val="en-US" w:eastAsia="zh-CN"/>
        </w:rPr>
      </w:pPr>
      <w:r>
        <w:rPr>
          <w:rFonts w:hint="eastAsia" w:eastAsia="方正仿宋简体" w:cs="Times New Roman"/>
          <w:sz w:val="32"/>
          <w:szCs w:val="32"/>
          <w:u w:val="none"/>
          <w:lang w:val="en-US" w:eastAsia="zh-CN"/>
        </w:rPr>
        <w:t>2025年</w:t>
      </w:r>
      <w:r>
        <w:rPr>
          <w:rFonts w:hint="default" w:ascii="Times New Roman" w:hAnsi="Times New Roman" w:eastAsia="方正仿宋简体" w:cs="Times New Roman"/>
          <w:sz w:val="32"/>
          <w:szCs w:val="32"/>
          <w:u w:val="none"/>
        </w:rPr>
        <w:t>“三公”经费</w:t>
      </w:r>
      <w:r>
        <w:rPr>
          <w:rFonts w:hint="default" w:ascii="Times New Roman" w:hAnsi="Times New Roman" w:eastAsia="方正仿宋简体" w:cs="Times New Roman"/>
          <w:sz w:val="32"/>
          <w:szCs w:val="32"/>
          <w:u w:val="none"/>
          <w:lang w:eastAsia="zh-CN"/>
        </w:rPr>
        <w:t>预算</w:t>
      </w:r>
      <w:r>
        <w:rPr>
          <w:rFonts w:hint="eastAsia" w:eastAsia="方正仿宋简体" w:cs="Times New Roman"/>
          <w:sz w:val="32"/>
          <w:szCs w:val="32"/>
          <w:u w:val="none"/>
          <w:lang w:val="en-US" w:eastAsia="zh-CN"/>
        </w:rPr>
        <w:t>数</w:t>
      </w:r>
      <w:r>
        <w:rPr>
          <w:rFonts w:hint="default" w:ascii="Times New Roman" w:hAnsi="Times New Roman" w:eastAsia="方正仿宋简体" w:cs="Times New Roman"/>
          <w:sz w:val="32"/>
          <w:szCs w:val="32"/>
          <w:u w:val="none"/>
        </w:rPr>
        <w:t>为</w:t>
      </w:r>
      <w:r>
        <w:rPr>
          <w:rFonts w:hint="eastAsia" w:eastAsia="方正仿宋简体" w:cs="Times New Roman"/>
          <w:sz w:val="32"/>
          <w:szCs w:val="32"/>
          <w:u w:val="none"/>
          <w:lang w:val="en-US" w:eastAsia="zh-CN"/>
        </w:rPr>
        <w:t>99.2</w:t>
      </w:r>
      <w:r>
        <w:rPr>
          <w:rFonts w:hint="default" w:ascii="Times New Roman" w:hAnsi="Times New Roman" w:eastAsia="方正仿宋简体" w:cs="Times New Roman"/>
          <w:sz w:val="32"/>
          <w:szCs w:val="32"/>
          <w:u w:val="none"/>
        </w:rPr>
        <w:t>万元，其中</w:t>
      </w:r>
      <w:r>
        <w:rPr>
          <w:rFonts w:hint="eastAsia"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因公出国境费用为0；公务用车运行维护费为</w:t>
      </w:r>
      <w:r>
        <w:rPr>
          <w:rFonts w:hint="eastAsia" w:eastAsia="方正仿宋简体" w:cs="Times New Roman"/>
          <w:sz w:val="32"/>
          <w:szCs w:val="32"/>
          <w:u w:val="none"/>
          <w:lang w:val="en-US" w:eastAsia="zh-CN"/>
        </w:rPr>
        <w:t>96</w:t>
      </w:r>
      <w:r>
        <w:rPr>
          <w:rFonts w:hint="default" w:ascii="Times New Roman" w:hAnsi="Times New Roman" w:eastAsia="方正仿宋简体" w:cs="Times New Roman"/>
          <w:sz w:val="32"/>
          <w:szCs w:val="32"/>
          <w:u w:val="none"/>
        </w:rPr>
        <w:t>万元，无公务用车购置费；公务接待费为</w:t>
      </w:r>
      <w:r>
        <w:rPr>
          <w:rFonts w:hint="eastAsia" w:eastAsia="方正仿宋简体" w:cs="Times New Roman"/>
          <w:sz w:val="32"/>
          <w:szCs w:val="32"/>
          <w:u w:val="none"/>
          <w:lang w:val="en-US" w:eastAsia="zh-CN"/>
        </w:rPr>
        <w:t>3.2</w:t>
      </w:r>
      <w:r>
        <w:rPr>
          <w:rFonts w:hint="default" w:ascii="Times New Roman" w:hAnsi="Times New Roman" w:eastAsia="方正仿宋简体" w:cs="Times New Roman"/>
          <w:sz w:val="32"/>
          <w:szCs w:val="32"/>
          <w:u w:val="none"/>
        </w:rPr>
        <w:t>万元</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lang w:val="en-US" w:eastAsia="zh-CN"/>
        </w:rPr>
        <w:t>“三公”经费预算比202</w:t>
      </w:r>
      <w:r>
        <w:rPr>
          <w:rFonts w:hint="eastAsia" w:eastAsia="方正仿宋简体" w:cs="Times New Roman"/>
          <w:sz w:val="32"/>
          <w:szCs w:val="32"/>
          <w:u w:val="none"/>
          <w:lang w:val="en-US" w:eastAsia="zh-CN"/>
        </w:rPr>
        <w:t>4</w:t>
      </w:r>
      <w:r>
        <w:rPr>
          <w:rFonts w:hint="default" w:ascii="Times New Roman" w:hAnsi="Times New Roman" w:eastAsia="方正仿宋简体" w:cs="Times New Roman"/>
          <w:sz w:val="32"/>
          <w:szCs w:val="32"/>
          <w:u w:val="none"/>
          <w:lang w:val="en-US" w:eastAsia="zh-CN"/>
        </w:rPr>
        <w:t>年</w:t>
      </w:r>
      <w:r>
        <w:rPr>
          <w:rFonts w:hint="eastAsia" w:eastAsia="方正仿宋简体" w:cs="Times New Roman"/>
          <w:color w:val="auto"/>
          <w:sz w:val="32"/>
          <w:szCs w:val="32"/>
          <w:u w:val="none"/>
          <w:lang w:val="en-US" w:eastAsia="zh-CN"/>
        </w:rPr>
        <w:t>减少23.54</w:t>
      </w:r>
      <w:r>
        <w:rPr>
          <w:rFonts w:hint="default" w:ascii="Times New Roman" w:hAnsi="Times New Roman" w:eastAsia="方正仿宋简体" w:cs="Times New Roman"/>
          <w:color w:val="auto"/>
          <w:sz w:val="32"/>
          <w:szCs w:val="32"/>
          <w:u w:val="none"/>
          <w:lang w:val="en-US" w:eastAsia="zh-CN"/>
        </w:rPr>
        <w:t>万元,</w:t>
      </w:r>
      <w:r>
        <w:rPr>
          <w:rFonts w:hint="eastAsia" w:eastAsia="方正仿宋简体" w:cs="Times New Roman"/>
          <w:color w:val="auto"/>
          <w:sz w:val="32"/>
          <w:szCs w:val="32"/>
          <w:u w:val="none"/>
          <w:lang w:val="en-US" w:eastAsia="zh-CN"/>
        </w:rPr>
        <w:t>压缩23.73%</w:t>
      </w:r>
      <w:r>
        <w:rPr>
          <w:rFonts w:hint="default" w:ascii="Times New Roman" w:hAnsi="Times New Roman" w:eastAsia="方正仿宋简体" w:cs="Times New Roman"/>
          <w:b w:val="0"/>
          <w:bCs w:val="0"/>
          <w:color w:val="auto"/>
          <w:sz w:val="32"/>
          <w:szCs w:val="32"/>
          <w:u w:val="none"/>
          <w:lang w:val="en-US"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Times New Roman"/>
          <w:sz w:val="32"/>
          <w:szCs w:val="32"/>
          <w:u w:val="none"/>
          <w:lang w:eastAsia="zh-CN"/>
        </w:rPr>
      </w:pPr>
      <w:r>
        <w:rPr>
          <w:rFonts w:hint="eastAsia" w:ascii="方正黑体简体" w:hAnsi="方正黑体简体" w:eastAsia="方正黑体简体" w:cs="方正黑体简体"/>
          <w:sz w:val="32"/>
          <w:szCs w:val="32"/>
          <w:u w:val="none"/>
        </w:rPr>
        <w:t>八、政府性基金预算支出</w:t>
      </w:r>
      <w:r>
        <w:rPr>
          <w:rFonts w:hint="eastAsia" w:ascii="方正黑体简体" w:hAnsi="方正黑体简体" w:eastAsia="方正黑体简体" w:cs="方正黑体简体"/>
          <w:sz w:val="32"/>
          <w:szCs w:val="32"/>
          <w:u w:val="none"/>
          <w:lang w:val="en-US" w:eastAsia="zh-CN"/>
        </w:rPr>
        <w:t>总体情况</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我单位20</w:t>
      </w:r>
      <w:r>
        <w:rPr>
          <w:rFonts w:hint="default" w:ascii="Times New Roman" w:hAnsi="Times New Roman" w:eastAsia="方正仿宋简体" w:cs="Times New Roman"/>
          <w:sz w:val="32"/>
          <w:szCs w:val="32"/>
          <w:u w:val="none"/>
          <w:lang w:val="en-US" w:eastAsia="zh-CN"/>
        </w:rPr>
        <w:t>2</w:t>
      </w:r>
      <w:r>
        <w:rPr>
          <w:rFonts w:hint="eastAsia" w:eastAsia="方正仿宋简体" w:cs="Times New Roman"/>
          <w:sz w:val="32"/>
          <w:szCs w:val="32"/>
          <w:u w:val="none"/>
          <w:lang w:val="en-US" w:eastAsia="zh-CN"/>
        </w:rPr>
        <w:t>5</w:t>
      </w:r>
      <w:r>
        <w:rPr>
          <w:rFonts w:hint="default" w:ascii="Times New Roman" w:hAnsi="Times New Roman" w:eastAsia="方正仿宋简体" w:cs="Times New Roman"/>
          <w:sz w:val="32"/>
          <w:szCs w:val="32"/>
          <w:u w:val="none"/>
        </w:rPr>
        <w:t>年度</w:t>
      </w:r>
      <w:r>
        <w:rPr>
          <w:rFonts w:hint="default" w:ascii="Times New Roman" w:hAnsi="Times New Roman" w:eastAsia="方正仿宋简体" w:cs="Times New Roman"/>
          <w:sz w:val="32"/>
          <w:szCs w:val="32"/>
          <w:u w:val="none"/>
          <w:lang w:eastAsia="zh-CN"/>
        </w:rPr>
        <w:t>没有</w:t>
      </w:r>
      <w:r>
        <w:rPr>
          <w:rFonts w:hint="default" w:ascii="Times New Roman" w:hAnsi="Times New Roman" w:eastAsia="方正仿宋简体" w:cs="Times New Roman"/>
          <w:sz w:val="32"/>
          <w:szCs w:val="32"/>
          <w:u w:val="none"/>
        </w:rPr>
        <w:t>政府性基金</w:t>
      </w:r>
      <w:r>
        <w:rPr>
          <w:rFonts w:hint="default" w:ascii="Times New Roman" w:hAnsi="Times New Roman" w:eastAsia="方正仿宋简体" w:cs="Times New Roman"/>
          <w:sz w:val="32"/>
          <w:szCs w:val="32"/>
          <w:u w:val="none"/>
          <w:lang w:eastAsia="zh-CN"/>
        </w:rPr>
        <w:t>安排</w:t>
      </w:r>
      <w:r>
        <w:rPr>
          <w:rFonts w:hint="eastAsia" w:eastAsia="方正仿宋简体" w:cs="Times New Roman"/>
          <w:sz w:val="32"/>
          <w:szCs w:val="32"/>
          <w:u w:val="none"/>
          <w:lang w:val="en-US" w:eastAsia="zh-CN"/>
        </w:rPr>
        <w:t>的</w:t>
      </w:r>
      <w:r>
        <w:rPr>
          <w:rFonts w:hint="default" w:ascii="Times New Roman" w:hAnsi="Times New Roman" w:eastAsia="方正仿宋简体" w:cs="Times New Roman"/>
          <w:sz w:val="32"/>
          <w:szCs w:val="32"/>
          <w:u w:val="none"/>
        </w:rPr>
        <w:t>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Times New Roman"/>
          <w:sz w:val="32"/>
          <w:szCs w:val="32"/>
          <w:u w:val="none"/>
          <w:lang w:eastAsia="zh-CN"/>
        </w:rPr>
      </w:pPr>
      <w:r>
        <w:rPr>
          <w:rFonts w:hint="default" w:ascii="方正黑体简体" w:hAnsi="方正黑体简体" w:eastAsia="方正黑体简体" w:cs="方正黑体简体"/>
          <w:sz w:val="32"/>
          <w:szCs w:val="32"/>
          <w:u w:val="none"/>
        </w:rPr>
        <w:t>九、</w:t>
      </w:r>
      <w:r>
        <w:rPr>
          <w:rFonts w:hint="eastAsia" w:ascii="方正黑体简体" w:hAnsi="方正黑体简体" w:eastAsia="方正黑体简体" w:cs="方正黑体简体"/>
          <w:sz w:val="32"/>
          <w:szCs w:val="32"/>
          <w:u w:val="none"/>
        </w:rPr>
        <w:t>政府性基金</w:t>
      </w:r>
      <w:r>
        <w:rPr>
          <w:rFonts w:hint="eastAsia" w:ascii="方正黑体简体" w:hAnsi="方正黑体简体" w:eastAsia="方正黑体简体" w:cs="方正黑体简体"/>
          <w:sz w:val="32"/>
          <w:szCs w:val="32"/>
          <w:u w:val="none"/>
          <w:lang w:eastAsia="zh-CN"/>
        </w:rPr>
        <w:t>“</w:t>
      </w:r>
      <w:r>
        <w:rPr>
          <w:rFonts w:hint="eastAsia" w:ascii="方正黑体简体" w:hAnsi="方正黑体简体" w:eastAsia="方正黑体简体" w:cs="方正黑体简体"/>
          <w:sz w:val="32"/>
          <w:szCs w:val="32"/>
          <w:u w:val="none"/>
          <w:lang w:val="en-US" w:eastAsia="zh-CN"/>
        </w:rPr>
        <w:t>三公”经费总体情况</w:t>
      </w:r>
    </w:p>
    <w:p>
      <w:pPr>
        <w:keepNext w:val="0"/>
        <w:keepLines w:val="0"/>
        <w:pageBreakBefore w:val="0"/>
        <w:widowControl w:val="0"/>
        <w:kinsoku/>
        <w:wordWrap/>
        <w:overflowPunct/>
        <w:topLinePunct w:val="0"/>
        <w:bidi w:val="0"/>
        <w:snapToGrid/>
        <w:spacing w:line="576" w:lineRule="exact"/>
        <w:ind w:firstLine="640"/>
        <w:textAlignment w:val="auto"/>
        <w:rPr>
          <w:rFonts w:hint="default" w:ascii="方正黑体简体" w:hAnsi="方正黑体简体" w:eastAsia="方正黑体简体" w:cs="方正黑体简体"/>
          <w:sz w:val="32"/>
          <w:szCs w:val="32"/>
          <w:u w:val="none"/>
        </w:rPr>
      </w:pPr>
      <w:r>
        <w:rPr>
          <w:rFonts w:hint="default" w:ascii="Times New Roman" w:hAnsi="Times New Roman" w:eastAsia="方正仿宋简体" w:cs="Times New Roman"/>
          <w:sz w:val="32"/>
          <w:szCs w:val="32"/>
          <w:u w:val="none"/>
        </w:rPr>
        <w:t>我单位20</w:t>
      </w:r>
      <w:r>
        <w:rPr>
          <w:rFonts w:hint="default" w:ascii="Times New Roman" w:hAnsi="Times New Roman" w:eastAsia="方正仿宋简体" w:cs="Times New Roman"/>
          <w:sz w:val="32"/>
          <w:szCs w:val="32"/>
          <w:u w:val="none"/>
          <w:lang w:val="en-US" w:eastAsia="zh-CN"/>
        </w:rPr>
        <w:t>2</w:t>
      </w:r>
      <w:r>
        <w:rPr>
          <w:rFonts w:hint="eastAsia" w:eastAsia="方正仿宋简体" w:cs="Times New Roman"/>
          <w:sz w:val="32"/>
          <w:szCs w:val="32"/>
          <w:u w:val="none"/>
          <w:lang w:val="en-US" w:eastAsia="zh-CN"/>
        </w:rPr>
        <w:t>5</w:t>
      </w:r>
      <w:r>
        <w:rPr>
          <w:rFonts w:hint="default" w:ascii="Times New Roman" w:hAnsi="Times New Roman" w:eastAsia="方正仿宋简体" w:cs="Times New Roman"/>
          <w:sz w:val="32"/>
          <w:szCs w:val="32"/>
          <w:u w:val="none"/>
        </w:rPr>
        <w:t>年度</w:t>
      </w:r>
      <w:r>
        <w:rPr>
          <w:rFonts w:hint="default" w:ascii="Times New Roman" w:hAnsi="Times New Roman" w:eastAsia="方正仿宋简体" w:cs="Times New Roman"/>
          <w:sz w:val="32"/>
          <w:szCs w:val="32"/>
          <w:u w:val="none"/>
          <w:lang w:eastAsia="zh-CN"/>
        </w:rPr>
        <w:t>没有</w:t>
      </w:r>
      <w:r>
        <w:rPr>
          <w:rFonts w:hint="default" w:ascii="Times New Roman" w:hAnsi="Times New Roman" w:eastAsia="方正仿宋简体" w:cs="Times New Roman"/>
          <w:sz w:val="32"/>
          <w:szCs w:val="32"/>
          <w:u w:val="none"/>
        </w:rPr>
        <w:t>政府性基金</w:t>
      </w:r>
      <w:r>
        <w:rPr>
          <w:rFonts w:hint="eastAsia" w:ascii="方正黑体简体" w:hAnsi="方正黑体简体" w:eastAsia="方正黑体简体" w:cs="方正黑体简体"/>
          <w:sz w:val="32"/>
          <w:szCs w:val="32"/>
          <w:u w:val="none"/>
          <w:lang w:eastAsia="zh-CN"/>
        </w:rPr>
        <w:t>“</w:t>
      </w:r>
      <w:r>
        <w:rPr>
          <w:rFonts w:hint="eastAsia" w:ascii="方正黑体简体" w:hAnsi="方正黑体简体" w:eastAsia="方正黑体简体" w:cs="方正黑体简体"/>
          <w:sz w:val="32"/>
          <w:szCs w:val="32"/>
          <w:u w:val="none"/>
          <w:lang w:val="en-US" w:eastAsia="zh-CN"/>
        </w:rPr>
        <w:t>三公”</w:t>
      </w:r>
      <w:r>
        <w:rPr>
          <w:rFonts w:hint="eastAsia" w:ascii="Times New Roman" w:hAnsi="Times New Roman" w:eastAsia="方正仿宋简体" w:cs="Times New Roman"/>
          <w:sz w:val="32"/>
          <w:szCs w:val="32"/>
          <w:u w:val="none"/>
          <w:lang w:val="en-US" w:eastAsia="zh-CN"/>
        </w:rPr>
        <w:t>经费</w:t>
      </w:r>
      <w:r>
        <w:rPr>
          <w:rFonts w:hint="default" w:ascii="Times New Roman" w:hAnsi="Times New Roman" w:eastAsia="方正仿宋简体" w:cs="Times New Roman"/>
          <w:sz w:val="32"/>
          <w:szCs w:val="32"/>
          <w:u w:val="none"/>
          <w:lang w:eastAsia="zh-CN"/>
        </w:rPr>
        <w:t>安排</w:t>
      </w:r>
      <w:r>
        <w:rPr>
          <w:rFonts w:hint="eastAsia" w:eastAsia="方正仿宋简体" w:cs="Times New Roman"/>
          <w:sz w:val="32"/>
          <w:szCs w:val="32"/>
          <w:u w:val="none"/>
          <w:lang w:val="en-US" w:eastAsia="zh-CN"/>
        </w:rPr>
        <w:t>的</w:t>
      </w:r>
      <w:r>
        <w:rPr>
          <w:rFonts w:hint="default" w:ascii="Times New Roman" w:hAnsi="Times New Roman" w:eastAsia="方正仿宋简体" w:cs="Times New Roman"/>
          <w:sz w:val="32"/>
          <w:szCs w:val="32"/>
          <w:u w:val="none"/>
        </w:rPr>
        <w:t>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eastAsia" w:ascii="方正黑体简体" w:hAnsi="方正黑体简体" w:eastAsia="方正黑体简体" w:cs="方正黑体简体"/>
          <w:color w:val="000000" w:themeColor="text1"/>
          <w:sz w:val="32"/>
          <w:szCs w:val="32"/>
          <w:u w:val="none"/>
          <w:lang w:val="en-US" w:eastAsia="zh-CN"/>
          <w14:textFill>
            <w14:solidFill>
              <w14:schemeClr w14:val="tx1"/>
            </w14:solidFill>
          </w14:textFill>
        </w:rPr>
        <w:t>十、</w:t>
      </w:r>
      <w:r>
        <w:rPr>
          <w:rFonts w:hint="default" w:ascii="方正黑体简体" w:hAnsi="方正黑体简体" w:eastAsia="方正黑体简体" w:cs="方正黑体简体"/>
          <w:color w:val="000000" w:themeColor="text1"/>
          <w:sz w:val="32"/>
          <w:szCs w:val="32"/>
          <w:u w:val="none"/>
          <w14:textFill>
            <w14:solidFill>
              <w14:schemeClr w14:val="tx1"/>
            </w14:solidFill>
          </w14:textFill>
        </w:rPr>
        <w:t>其他重要事项的情况说明</w:t>
      </w:r>
    </w:p>
    <w:p>
      <w:pPr>
        <w:keepNext w:val="0"/>
        <w:keepLines w:val="0"/>
        <w:pageBreakBefore w:val="0"/>
        <w:widowControl w:val="0"/>
        <w:kinsoku/>
        <w:wordWrap/>
        <w:overflowPunct/>
        <w:topLinePunct w:val="0"/>
        <w:bidi w:val="0"/>
        <w:snapToGrid/>
        <w:spacing w:line="576" w:lineRule="exact"/>
        <w:textAlignment w:val="auto"/>
        <w:rPr>
          <w:rFonts w:hint="eastAsia" w:ascii="方正楷体简体" w:hAnsi="方正楷体简体" w:eastAsia="方正楷体简体" w:cs="方正楷体简体"/>
          <w:color w:val="000000" w:themeColor="text1"/>
          <w:sz w:val="32"/>
          <w:szCs w:val="32"/>
          <w:u w:val="none"/>
          <w14:textFill>
            <w14:solidFill>
              <w14:schemeClr w14:val="tx1"/>
            </w14:solidFill>
          </w14:textFill>
        </w:rPr>
      </w:pPr>
      <w:r>
        <w:rPr>
          <w:rFonts w:hint="eastAsia" w:eastAsia="楷体" w:cs="Times New Roman"/>
          <w:color w:val="000000" w:themeColor="text1"/>
          <w:sz w:val="32"/>
          <w:szCs w:val="32"/>
          <w:u w:val="none"/>
          <w:lang w:val="en-US" w:eastAsia="zh-CN"/>
          <w14:textFill>
            <w14:solidFill>
              <w14:schemeClr w14:val="tx1"/>
            </w14:solidFill>
          </w14:textFill>
        </w:rPr>
        <w:t xml:space="preserve">   </w:t>
      </w:r>
      <w:r>
        <w:rPr>
          <w:rFonts w:hint="eastAsia" w:ascii="方正楷体简体" w:hAnsi="方正楷体简体" w:eastAsia="方正楷体简体" w:cs="方正楷体简体"/>
          <w:color w:val="000000" w:themeColor="text1"/>
          <w:sz w:val="32"/>
          <w:szCs w:val="32"/>
          <w:u w:val="none"/>
          <w14:textFill>
            <w14:solidFill>
              <w14:schemeClr w14:val="tx1"/>
            </w14:solidFill>
          </w14:textFill>
        </w:rPr>
        <w:t>（一）机关运行经费安排使用情况说明。</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202</w:t>
      </w:r>
      <w:r>
        <w:rPr>
          <w:rFonts w:hint="eastAsia" w:eastAsia="方正仿宋简体"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年</w:t>
      </w:r>
      <w:r>
        <w:rPr>
          <w:rFonts w:hint="eastAsia" w:eastAsia="方正仿宋简体" w:cs="Times New Roman"/>
          <w:color w:val="000000" w:themeColor="text1"/>
          <w:sz w:val="32"/>
          <w:szCs w:val="32"/>
          <w:u w:val="none"/>
          <w:lang w:val="en-US" w:eastAsia="zh-CN"/>
          <w14:textFill>
            <w14:solidFill>
              <w14:schemeClr w14:val="tx1"/>
            </w14:solidFill>
          </w14:textFill>
        </w:rPr>
        <w:t>市人大</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机关运行经费财政拨款预算</w:t>
      </w:r>
      <w:r>
        <w:rPr>
          <w:rFonts w:hint="eastAsia" w:eastAsia="方正仿宋简体" w:cs="Times New Roman"/>
          <w:color w:val="000000" w:themeColor="text1"/>
          <w:sz w:val="32"/>
          <w:szCs w:val="32"/>
          <w:u w:val="none"/>
          <w:lang w:val="en-US" w:eastAsia="zh-CN"/>
          <w14:textFill>
            <w14:solidFill>
              <w14:schemeClr w14:val="tx1"/>
            </w14:solidFill>
          </w14:textFill>
        </w:rPr>
        <w:t>364.77</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万元，比202</w:t>
      </w:r>
      <w:r>
        <w:rPr>
          <w:rFonts w:hint="eastAsia" w:eastAsia="方正仿宋简体"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年</w:t>
      </w:r>
      <w:r>
        <w:rPr>
          <w:rFonts w:hint="eastAsia" w:eastAsia="方正仿宋简体" w:cs="Times New Roman"/>
          <w:color w:val="000000" w:themeColor="text1"/>
          <w:sz w:val="32"/>
          <w:szCs w:val="32"/>
          <w:u w:val="none"/>
          <w:lang w:val="en-US" w:eastAsia="zh-CN"/>
          <w14:textFill>
            <w14:solidFill>
              <w14:schemeClr w14:val="tx1"/>
            </w14:solidFill>
          </w14:textFill>
        </w:rPr>
        <w:t>预算增加41.45</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万元，</w:t>
      </w:r>
      <w:r>
        <w:rPr>
          <w:rFonts w:hint="eastAsia" w:eastAsia="方正仿宋简体" w:cs="Times New Roman"/>
          <w:color w:val="000000" w:themeColor="text1"/>
          <w:sz w:val="32"/>
          <w:szCs w:val="32"/>
          <w:u w:val="none"/>
          <w:lang w:val="en-US" w:eastAsia="zh-CN"/>
          <w14:textFill>
            <w14:solidFill>
              <w14:schemeClr w14:val="tx1"/>
            </w14:solidFill>
          </w14:textFill>
        </w:rPr>
        <w:t>增长11.36</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default" w:ascii="Times New Roman" w:hAnsi="Times New Roman" w:eastAsia="楷体" w:cs="Times New Roman"/>
          <w:color w:val="000000" w:themeColor="text1"/>
          <w:sz w:val="32"/>
          <w:szCs w:val="32"/>
          <w:u w:val="none"/>
          <w14:textFill>
            <w14:solidFill>
              <w14:schemeClr w14:val="tx1"/>
            </w14:solidFill>
          </w14:textFill>
        </w:rPr>
      </w:pPr>
      <w:r>
        <w:rPr>
          <w:rFonts w:hint="eastAsia" w:eastAsia="楷体" w:cs="Times New Roman"/>
          <w:color w:val="000000" w:themeColor="text1"/>
          <w:sz w:val="32"/>
          <w:szCs w:val="32"/>
          <w:u w:val="none"/>
          <w:lang w:val="en-US" w:eastAsia="zh-CN"/>
          <w14:textFill>
            <w14:solidFill>
              <w14:schemeClr w14:val="tx1"/>
            </w14:solidFill>
          </w14:textFill>
        </w:rPr>
        <w:t xml:space="preserve">   </w:t>
      </w:r>
      <w:r>
        <w:rPr>
          <w:rFonts w:hint="default" w:ascii="方正楷体简体" w:hAnsi="方正楷体简体" w:eastAsia="方正楷体简体" w:cs="方正楷体简体"/>
          <w:color w:val="000000" w:themeColor="text1"/>
          <w:sz w:val="32"/>
          <w:szCs w:val="32"/>
          <w:u w:val="none"/>
          <w14:textFill>
            <w14:solidFill>
              <w14:schemeClr w14:val="tx1"/>
            </w14:solidFill>
          </w14:textFill>
        </w:rPr>
        <w:t>（二）政府采购情况说明。</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kern w:val="0"/>
          <w:sz w:val="32"/>
          <w:szCs w:val="32"/>
          <w:u w:val="none"/>
        </w:rPr>
      </w:pPr>
      <w:r>
        <w:rPr>
          <w:rFonts w:hint="default" w:ascii="Times New Roman" w:hAnsi="Times New Roman" w:eastAsia="方正仿宋简体" w:cs="Times New Roman"/>
          <w:sz w:val="32"/>
          <w:szCs w:val="32"/>
          <w:u w:val="none"/>
          <w:lang w:val="en-US" w:eastAsia="zh-CN"/>
        </w:rPr>
        <w:t>我单位202</w:t>
      </w:r>
      <w:r>
        <w:rPr>
          <w:rFonts w:hint="eastAsia" w:eastAsia="方正仿宋简体" w:cs="Times New Roman"/>
          <w:sz w:val="32"/>
          <w:szCs w:val="32"/>
          <w:u w:val="none"/>
          <w:lang w:val="en-US" w:eastAsia="zh-CN"/>
        </w:rPr>
        <w:t>5</w:t>
      </w:r>
      <w:r>
        <w:rPr>
          <w:rFonts w:hint="default" w:ascii="Times New Roman" w:hAnsi="Times New Roman" w:eastAsia="方正仿宋简体" w:cs="Times New Roman"/>
          <w:sz w:val="32"/>
          <w:szCs w:val="32"/>
          <w:u w:val="none"/>
          <w:lang w:val="en-US" w:eastAsia="zh-CN"/>
        </w:rPr>
        <w:t>年度没有政府采购安排</w:t>
      </w:r>
      <w:r>
        <w:rPr>
          <w:rFonts w:hint="eastAsia" w:eastAsia="方正仿宋简体" w:cs="Times New Roman"/>
          <w:sz w:val="32"/>
          <w:szCs w:val="32"/>
          <w:u w:val="none"/>
          <w:lang w:val="en-US" w:eastAsia="zh-CN"/>
        </w:rPr>
        <w:t>的</w:t>
      </w:r>
      <w:r>
        <w:rPr>
          <w:rFonts w:hint="default" w:ascii="Times New Roman" w:hAnsi="Times New Roman" w:eastAsia="方正仿宋简体" w:cs="Times New Roman"/>
          <w:sz w:val="32"/>
          <w:szCs w:val="32"/>
          <w:u w:val="none"/>
          <w:lang w:val="en-US" w:eastAsia="zh-CN"/>
        </w:rPr>
        <w:t>支出。</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楷体" w:cs="Times New Roman"/>
          <w:sz w:val="32"/>
          <w:szCs w:val="32"/>
          <w:u w:val="none"/>
        </w:rPr>
      </w:pPr>
      <w:r>
        <w:rPr>
          <w:rFonts w:hint="eastAsia" w:eastAsia="楷体" w:cs="Times New Roman"/>
          <w:sz w:val="32"/>
          <w:szCs w:val="32"/>
          <w:u w:val="none"/>
          <w:lang w:val="en-US" w:eastAsia="zh-CN"/>
        </w:rPr>
        <w:t xml:space="preserve">   </w:t>
      </w:r>
      <w:r>
        <w:rPr>
          <w:rFonts w:hint="default" w:ascii="方正楷体简体" w:hAnsi="方正楷体简体" w:eastAsia="方正楷体简体" w:cs="方正楷体简体"/>
          <w:sz w:val="32"/>
          <w:szCs w:val="32"/>
          <w:u w:val="none"/>
        </w:rPr>
        <w:t>（三）国有资产占有使用情况说明。</w:t>
      </w: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u w:val="none"/>
          <w:lang w:val="en-US" w:eastAsia="zh-CN"/>
        </w:rPr>
        <w:t xml:space="preserve">    </w:t>
      </w:r>
      <w:r>
        <w:rPr>
          <w:rFonts w:hint="eastAsia" w:eastAsia="方正仿宋简体" w:cs="Times New Roman"/>
          <w:sz w:val="32"/>
          <w:szCs w:val="32"/>
          <w:u w:val="none"/>
          <w:lang w:val="en-US" w:eastAsia="zh-CN"/>
        </w:rPr>
        <w:t>截至2025年1月</w:t>
      </w:r>
      <w:r>
        <w:rPr>
          <w:rFonts w:hint="default" w:ascii="Times New Roman" w:hAnsi="Times New Roman" w:eastAsia="方正仿宋简体" w:cs="Times New Roman"/>
          <w:sz w:val="32"/>
          <w:szCs w:val="32"/>
          <w:u w:val="none"/>
          <w:lang w:val="en-US" w:eastAsia="zh-CN"/>
        </w:rPr>
        <w:t>我单位</w:t>
      </w:r>
      <w:r>
        <w:rPr>
          <w:rFonts w:hint="eastAsia" w:eastAsia="方正仿宋简体" w:cs="Times New Roman"/>
          <w:sz w:val="32"/>
          <w:szCs w:val="32"/>
          <w:u w:val="none"/>
          <w:lang w:val="en-US" w:eastAsia="zh-CN"/>
        </w:rPr>
        <w:t>共有</w:t>
      </w:r>
      <w:r>
        <w:rPr>
          <w:rFonts w:hint="default" w:ascii="Times New Roman" w:hAnsi="Times New Roman" w:eastAsia="方正仿宋简体" w:cs="Times New Roman"/>
          <w:sz w:val="32"/>
          <w:szCs w:val="32"/>
          <w:u w:val="none"/>
        </w:rPr>
        <w:t>车辆</w:t>
      </w:r>
      <w:r>
        <w:rPr>
          <w:rFonts w:hint="eastAsia" w:eastAsia="方正仿宋简体" w:cs="Times New Roman"/>
          <w:sz w:val="32"/>
          <w:szCs w:val="32"/>
          <w:u w:val="none"/>
          <w:lang w:val="en-US" w:eastAsia="zh-CN"/>
        </w:rPr>
        <w:t>13</w:t>
      </w:r>
      <w:r>
        <w:rPr>
          <w:rFonts w:hint="default" w:ascii="Times New Roman" w:hAnsi="Times New Roman" w:eastAsia="方正仿宋简体" w:cs="Times New Roman"/>
          <w:sz w:val="32"/>
          <w:szCs w:val="32"/>
          <w:u w:val="none"/>
        </w:rPr>
        <w:t>辆</w:t>
      </w:r>
      <w:r>
        <w:rPr>
          <w:rFonts w:hint="default" w:ascii="Times New Roman" w:hAnsi="Times New Roman" w:eastAsia="方正仿宋简体" w:cs="Times New Roman"/>
          <w:sz w:val="32"/>
          <w:szCs w:val="32"/>
          <w:u w:val="none"/>
          <w:lang w:eastAsia="zh-CN"/>
        </w:rPr>
        <w:t>，其中</w:t>
      </w:r>
      <w:r>
        <w:rPr>
          <w:rFonts w:hint="default" w:ascii="Times New Roman" w:hAnsi="Times New Roman" w:eastAsia="方正仿宋简体" w:cs="Times New Roman"/>
          <w:sz w:val="32"/>
          <w:szCs w:val="32"/>
          <w:u w:val="none"/>
        </w:rPr>
        <w:t>地级</w:t>
      </w:r>
      <w:r>
        <w:rPr>
          <w:rFonts w:hint="eastAsia" w:eastAsia="方正仿宋简体" w:cs="Times New Roman"/>
          <w:sz w:val="32"/>
          <w:szCs w:val="32"/>
          <w:u w:val="none"/>
          <w:lang w:val="en-US" w:eastAsia="zh-CN"/>
        </w:rPr>
        <w:t>领导</w:t>
      </w:r>
      <w:r>
        <w:rPr>
          <w:rFonts w:hint="default" w:ascii="Times New Roman" w:hAnsi="Times New Roman" w:eastAsia="方正仿宋简体" w:cs="Times New Roman"/>
          <w:sz w:val="32"/>
          <w:szCs w:val="32"/>
          <w:u w:val="none"/>
          <w:lang w:eastAsia="zh-CN"/>
        </w:rPr>
        <w:t>干部</w:t>
      </w:r>
      <w:r>
        <w:rPr>
          <w:rFonts w:hint="default" w:ascii="Times New Roman" w:hAnsi="Times New Roman" w:eastAsia="方正仿宋简体" w:cs="Times New Roman"/>
          <w:sz w:val="32"/>
          <w:szCs w:val="32"/>
          <w:u w:val="none"/>
        </w:rPr>
        <w:t>车辆</w:t>
      </w:r>
      <w:r>
        <w:rPr>
          <w:rFonts w:hint="eastAsia" w:eastAsia="方正仿宋简体" w:cs="Times New Roman"/>
          <w:sz w:val="32"/>
          <w:szCs w:val="32"/>
          <w:u w:val="none"/>
          <w:lang w:val="en-US" w:eastAsia="zh-CN"/>
        </w:rPr>
        <w:t>5</w:t>
      </w:r>
      <w:r>
        <w:rPr>
          <w:rFonts w:hint="default" w:ascii="Times New Roman" w:hAnsi="Times New Roman" w:eastAsia="方正仿宋简体" w:cs="Times New Roman"/>
          <w:sz w:val="32"/>
          <w:szCs w:val="32"/>
          <w:u w:val="none"/>
        </w:rPr>
        <w:t>辆</w:t>
      </w:r>
      <w:r>
        <w:rPr>
          <w:rFonts w:hint="default" w:ascii="Times New Roman" w:hAnsi="Times New Roman" w:eastAsia="方正仿宋简体" w:cs="Times New Roman"/>
          <w:sz w:val="32"/>
          <w:szCs w:val="32"/>
          <w:u w:val="none"/>
          <w:lang w:eastAsia="zh-CN"/>
        </w:rPr>
        <w:t>，</w:t>
      </w:r>
      <w:r>
        <w:rPr>
          <w:rFonts w:hint="eastAsia" w:eastAsia="方正仿宋简体" w:cs="Times New Roman"/>
          <w:sz w:val="32"/>
          <w:szCs w:val="32"/>
          <w:u w:val="none"/>
          <w:lang w:val="en-US" w:eastAsia="zh-CN"/>
        </w:rPr>
        <w:t>其他用车（</w:t>
      </w:r>
      <w:r>
        <w:rPr>
          <w:rFonts w:hint="default" w:ascii="Times New Roman" w:hAnsi="Times New Roman" w:eastAsia="方正仿宋简体" w:cs="Times New Roman"/>
          <w:sz w:val="32"/>
          <w:szCs w:val="32"/>
          <w:u w:val="none"/>
          <w:lang w:val="en-US" w:eastAsia="zh-CN"/>
        </w:rPr>
        <w:t>办公室车辆</w:t>
      </w:r>
      <w:r>
        <w:rPr>
          <w:rFonts w:hint="eastAsia" w:eastAsia="方正仿宋简体" w:cs="Times New Roman"/>
          <w:sz w:val="32"/>
          <w:szCs w:val="32"/>
          <w:u w:val="none"/>
          <w:lang w:val="en-US" w:eastAsia="zh-CN"/>
        </w:rPr>
        <w:t>）8</w:t>
      </w:r>
      <w:r>
        <w:rPr>
          <w:rFonts w:hint="default" w:ascii="Times New Roman" w:hAnsi="Times New Roman" w:eastAsia="方正仿宋简体" w:cs="Times New Roman"/>
          <w:sz w:val="32"/>
          <w:szCs w:val="32"/>
          <w:u w:val="none"/>
          <w:lang w:val="en-US" w:eastAsia="zh-CN"/>
        </w:rPr>
        <w:t>辆。</w:t>
      </w:r>
      <w:r>
        <w:rPr>
          <w:rFonts w:hint="default" w:ascii="Times New Roman" w:hAnsi="Times New Roman" w:eastAsia="方正仿宋简体" w:cs="Times New Roman"/>
          <w:sz w:val="32"/>
          <w:szCs w:val="32"/>
          <w:highlight w:val="none"/>
          <w:u w:val="none"/>
          <w:lang w:val="en-US" w:eastAsia="zh-CN"/>
        </w:rPr>
        <w:t>单位价值50万元以上通用设备7辆，没有100万元以上的通用设备和专用设备。</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b/>
          <w:sz w:val="32"/>
          <w:szCs w:val="32"/>
          <w:u w:val="none"/>
        </w:rPr>
      </w:pPr>
      <w:r>
        <w:rPr>
          <w:rFonts w:hint="eastAsia" w:eastAsia="楷体" w:cs="Times New Roman"/>
          <w:sz w:val="32"/>
          <w:szCs w:val="32"/>
          <w:u w:val="none"/>
          <w:lang w:val="en-US" w:eastAsia="zh-CN"/>
        </w:rPr>
        <w:t xml:space="preserve">   </w:t>
      </w:r>
      <w:r>
        <w:rPr>
          <w:rFonts w:hint="default" w:ascii="方正楷体简体" w:hAnsi="方正楷体简体" w:eastAsia="方正楷体简体" w:cs="方正楷体简体"/>
          <w:sz w:val="32"/>
          <w:szCs w:val="32"/>
          <w:u w:val="none"/>
        </w:rPr>
        <w:t>（四）202</w:t>
      </w:r>
      <w:r>
        <w:rPr>
          <w:rFonts w:hint="eastAsia" w:ascii="方正楷体简体" w:hAnsi="方正楷体简体" w:eastAsia="方正楷体简体" w:cs="方正楷体简体"/>
          <w:sz w:val="32"/>
          <w:szCs w:val="32"/>
          <w:u w:val="none"/>
          <w:lang w:val="en-US" w:eastAsia="zh-CN"/>
        </w:rPr>
        <w:t>5</w:t>
      </w:r>
      <w:r>
        <w:rPr>
          <w:rFonts w:hint="default" w:ascii="方正楷体简体" w:hAnsi="方正楷体简体" w:eastAsia="方正楷体简体" w:cs="方正楷体简体"/>
          <w:sz w:val="32"/>
          <w:szCs w:val="32"/>
          <w:u w:val="none"/>
        </w:rPr>
        <w:t>年预算绩效情况</w:t>
      </w:r>
      <w:r>
        <w:rPr>
          <w:rFonts w:hint="eastAsia" w:ascii="方正楷体简体" w:hAnsi="方正楷体简体" w:eastAsia="方正楷体简体" w:cs="方正楷体简体"/>
          <w:sz w:val="32"/>
          <w:szCs w:val="32"/>
          <w:u w:val="none"/>
          <w:lang w:val="en-US" w:eastAsia="zh-CN"/>
        </w:rPr>
        <w:t>说明</w:t>
      </w:r>
      <w:r>
        <w:rPr>
          <w:rFonts w:hint="default" w:ascii="方正楷体简体" w:hAnsi="方正楷体简体" w:eastAsia="方正楷体简体" w:cs="方正楷体简体"/>
          <w:sz w:val="32"/>
          <w:szCs w:val="32"/>
          <w:u w:val="none"/>
        </w:rPr>
        <w:t>。</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   </w:t>
      </w:r>
      <w:r>
        <w:rPr>
          <w:rFonts w:hint="eastAsia" w:eastAsia="仿宋" w:cs="Times New Roman"/>
          <w:sz w:val="32"/>
          <w:szCs w:val="32"/>
          <w:u w:val="none"/>
          <w:lang w:val="en-US" w:eastAsia="zh-CN"/>
        </w:rPr>
        <w:t xml:space="preserve"> </w:t>
      </w:r>
      <w:r>
        <w:rPr>
          <w:rFonts w:hint="eastAsia" w:eastAsia="仿宋" w:cs="Times New Roman"/>
          <w:color w:val="auto"/>
          <w:sz w:val="32"/>
          <w:szCs w:val="32"/>
          <w:u w:val="none"/>
          <w:lang w:val="en-US" w:eastAsia="zh-CN"/>
        </w:rPr>
        <w:t>2025年实现财政支出绩效目标管理全覆盖，实行绩效目标管理15个，资金954.09万元，其中：中央转移支付资金0元，地方资金0元。重点项目实行绩效目标管理1个，分别是（项目名称会议费，资金123.29万元），占年初项目支出预算总额的12.92%。</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u w:val="none"/>
          <w:lang w:eastAsia="zh-CN"/>
        </w:rPr>
      </w:pPr>
      <w:r>
        <w:rPr>
          <w:rFonts w:hint="eastAsia" w:eastAsia="方正仿宋简体" w:cs="Times New Roman"/>
          <w:sz w:val="32"/>
          <w:szCs w:val="32"/>
          <w:highlight w:val="none"/>
          <w:u w:val="none"/>
          <w:lang w:val="en-US" w:eastAsia="zh-CN"/>
        </w:rPr>
        <w:t>附重点项目绩效目标表。</w:t>
      </w: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default" w:ascii="Times New Roman" w:hAnsi="Times New Roman" w:eastAsia="楷体" w:cs="Times New Roman"/>
          <w:sz w:val="32"/>
          <w:szCs w:val="32"/>
          <w:u w:val="none"/>
        </w:rPr>
      </w:pPr>
      <w:r>
        <w:rPr>
          <w:rFonts w:hint="eastAsia" w:eastAsia="楷体" w:cs="Times New Roman"/>
          <w:sz w:val="32"/>
          <w:szCs w:val="32"/>
          <w:u w:val="none"/>
          <w:lang w:val="en-US" w:eastAsia="zh-CN"/>
        </w:rPr>
        <w:t xml:space="preserve">   </w:t>
      </w:r>
      <w:r>
        <w:rPr>
          <w:rFonts w:hint="eastAsia" w:ascii="方正楷体简体" w:hAnsi="方正楷体简体" w:eastAsia="方正楷体简体" w:cs="方正楷体简体"/>
          <w:sz w:val="32"/>
          <w:szCs w:val="32"/>
          <w:u w:val="none"/>
          <w:lang w:val="en-US" w:eastAsia="zh-CN"/>
        </w:rPr>
        <w:t>（五）</w:t>
      </w:r>
      <w:r>
        <w:rPr>
          <w:rFonts w:hint="default" w:ascii="方正楷体简体" w:hAnsi="方正楷体简体" w:eastAsia="方正楷体简体" w:cs="方正楷体简体"/>
          <w:sz w:val="32"/>
          <w:szCs w:val="32"/>
          <w:u w:val="none"/>
        </w:rPr>
        <w:t>扶贫资金管理使用情况及绩效目标情况说明。</w:t>
      </w:r>
      <w:r>
        <w:rPr>
          <w:rFonts w:hint="default" w:ascii="Times New Roman" w:hAnsi="Times New Roman" w:eastAsia="楷体" w:cs="Times New Roman"/>
          <w:sz w:val="32"/>
          <w:szCs w:val="32"/>
          <w:u w:val="none"/>
        </w:rPr>
        <w:br w:type="textWrapping"/>
      </w:r>
      <w:r>
        <w:rPr>
          <w:rFonts w:hint="default" w:ascii="Times New Roman" w:hAnsi="Times New Roman" w:eastAsia="楷体" w:cs="Times New Roman"/>
          <w:sz w:val="32"/>
          <w:szCs w:val="32"/>
          <w:u w:val="none"/>
          <w:lang w:val="en-US" w:eastAsia="zh-CN"/>
        </w:rPr>
        <w:t xml:space="preserve">    </w:t>
      </w:r>
      <w:r>
        <w:rPr>
          <w:rFonts w:hint="default" w:ascii="Times New Roman" w:hAnsi="Times New Roman" w:eastAsia="方正仿宋简体" w:cs="Times New Roman"/>
          <w:sz w:val="32"/>
          <w:szCs w:val="32"/>
          <w:highlight w:val="none"/>
          <w:u w:val="none"/>
          <w:lang w:val="en-US" w:eastAsia="zh-CN"/>
        </w:rPr>
        <w:t>无。</w:t>
      </w: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default" w:ascii="Times New Roman" w:hAnsi="Times New Roman" w:eastAsia="楷体" w:cs="Times New Roman"/>
          <w:sz w:val="32"/>
          <w:szCs w:val="32"/>
          <w:u w:val="none"/>
        </w:rPr>
      </w:pPr>
      <w:r>
        <w:rPr>
          <w:rFonts w:hint="eastAsia" w:eastAsia="楷体" w:cs="Times New Roman"/>
          <w:sz w:val="32"/>
          <w:szCs w:val="32"/>
          <w:u w:val="none"/>
          <w:lang w:val="en-US" w:eastAsia="zh-CN"/>
        </w:rPr>
        <w:t xml:space="preserve">   </w:t>
      </w:r>
      <w:r>
        <w:rPr>
          <w:rFonts w:hint="eastAsia" w:ascii="方正楷体简体" w:hAnsi="方正楷体简体" w:eastAsia="方正楷体简体" w:cs="方正楷体简体"/>
          <w:sz w:val="32"/>
          <w:szCs w:val="32"/>
          <w:u w:val="none"/>
          <w:lang w:val="en-US" w:eastAsia="zh-CN"/>
        </w:rPr>
        <w:t>（六）</w:t>
      </w:r>
      <w:r>
        <w:rPr>
          <w:rFonts w:hint="default" w:ascii="方正楷体简体" w:hAnsi="方正楷体简体" w:eastAsia="方正楷体简体" w:cs="方正楷体简体"/>
          <w:sz w:val="32"/>
          <w:szCs w:val="32"/>
          <w:u w:val="none"/>
          <w:lang w:val="en-US" w:eastAsia="zh-CN"/>
        </w:rPr>
        <w:t>政府债务情况。</w:t>
      </w: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default" w:ascii="Times New Roman" w:hAnsi="Times New Roman" w:eastAsia="仿宋" w:cs="Times New Roman"/>
          <w:sz w:val="32"/>
          <w:szCs w:val="32"/>
          <w:u w:val="none"/>
        </w:rPr>
      </w:pPr>
      <w:r>
        <w:rPr>
          <w:rFonts w:hint="default" w:ascii="Times New Roman" w:hAnsi="Times New Roman" w:eastAsia="楷体" w:cs="Times New Roman"/>
          <w:sz w:val="32"/>
          <w:szCs w:val="32"/>
          <w:u w:val="none"/>
          <w:lang w:val="en-US" w:eastAsia="zh-CN"/>
        </w:rPr>
        <w:t xml:space="preserve">    </w:t>
      </w:r>
      <w:r>
        <w:rPr>
          <w:rFonts w:hint="default" w:ascii="Times New Roman" w:hAnsi="Times New Roman" w:eastAsia="方正仿宋简体" w:cs="Times New Roman"/>
          <w:sz w:val="32"/>
          <w:szCs w:val="32"/>
          <w:highlight w:val="none"/>
          <w:u w:val="none"/>
          <w:lang w:val="en-US" w:eastAsia="zh-CN"/>
        </w:rPr>
        <w:t>无。</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黑体简体" w:cs="Times New Roman"/>
          <w:sz w:val="44"/>
          <w:szCs w:val="44"/>
          <w:u w:val="none"/>
          <w:lang w:eastAsia="zh-CN"/>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黑体简体" w:cs="Times New Roman"/>
          <w:sz w:val="44"/>
          <w:szCs w:val="44"/>
          <w:u w:val="none"/>
          <w:lang w:val="en-US" w:eastAsia="zh-CN"/>
        </w:rPr>
      </w:pPr>
      <w:r>
        <w:rPr>
          <w:rFonts w:hint="default" w:ascii="Times New Roman" w:hAnsi="Times New Roman" w:eastAsia="方正黑体简体" w:cs="Times New Roman"/>
          <w:sz w:val="44"/>
          <w:szCs w:val="44"/>
          <w:u w:val="none"/>
          <w:lang w:eastAsia="zh-CN"/>
        </w:rPr>
        <w:t>第四部分</w:t>
      </w:r>
      <w:r>
        <w:rPr>
          <w:rFonts w:hint="default" w:ascii="Times New Roman" w:hAnsi="Times New Roman" w:eastAsia="方正黑体简体" w:cs="Times New Roman"/>
          <w:sz w:val="44"/>
          <w:szCs w:val="44"/>
          <w:u w:val="none"/>
          <w:lang w:val="en-US" w:eastAsia="zh-CN"/>
        </w:rPr>
        <w:t xml:space="preserve">    名词解释</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黑体_GBK" w:cs="Times New Roman"/>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eastAsia" w:ascii="方正楷体简体" w:hAnsi="方正楷体简体" w:eastAsia="方正楷体简体" w:cs="方正楷体简体"/>
          <w:b w:val="0"/>
          <w:bCs w:val="0"/>
          <w:sz w:val="32"/>
          <w:szCs w:val="32"/>
          <w:lang w:val="en-US" w:eastAsia="zh-CN"/>
        </w:rPr>
        <w:t>一、财政拨款收入：</w:t>
      </w:r>
      <w:r>
        <w:rPr>
          <w:rFonts w:hint="eastAsia" w:eastAsia="方正仿宋简体" w:cs="Times New Roman"/>
          <w:sz w:val="32"/>
          <w:szCs w:val="32"/>
          <w:lang w:val="en-US" w:eastAsia="zh-CN"/>
        </w:rPr>
        <w:t>本级财政部门当年拨付的财政预算资金，包括一般公共预算财政拨款、政府性基金预算财政拨款和国资预算财政拨款</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方正仿宋简体" w:hAnsi="方正仿宋简体" w:eastAsia="方正仿宋简体" w:cs="方正仿宋简体"/>
          <w:color w:val="000000"/>
          <w:kern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二、事业收入：</w:t>
      </w:r>
      <w:r>
        <w:rPr>
          <w:rFonts w:hint="default" w:ascii="方正仿宋简体" w:hAnsi="方正仿宋简体" w:eastAsia="方正仿宋简体" w:cs="方正仿宋简体"/>
          <w:color w:val="000000"/>
          <w:kern w:val="0"/>
          <w:sz w:val="32"/>
          <w:szCs w:val="32"/>
          <w:lang w:val="en-US" w:eastAsia="zh-CN"/>
        </w:rPr>
        <w:t>指</w:t>
      </w:r>
      <w:r>
        <w:rPr>
          <w:rFonts w:hint="eastAsia" w:ascii="方正仿宋简体" w:hAnsi="方正仿宋简体" w:eastAsia="方正仿宋简体" w:cs="方正仿宋简体"/>
          <w:color w:val="000000"/>
          <w:kern w:val="0"/>
          <w:sz w:val="32"/>
          <w:szCs w:val="32"/>
          <w:lang w:val="en-US" w:eastAsia="zh-CN"/>
        </w:rPr>
        <w:t>事业单位开展专业业务活动及辅助活动所取得的收入</w:t>
      </w:r>
      <w:r>
        <w:rPr>
          <w:rFonts w:hint="default" w:ascii="方正仿宋简体" w:hAnsi="方正仿宋简体" w:eastAsia="方正仿宋简体" w:cs="方正仿宋简体"/>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default"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三、事业单位经营收入：</w:t>
      </w:r>
      <w:r>
        <w:rPr>
          <w:rFonts w:hint="default" w:ascii="方正仿宋简体" w:hAnsi="方正仿宋简体" w:eastAsia="方正仿宋简体" w:cs="方正仿宋简体"/>
          <w:color w:val="000000"/>
          <w:kern w:val="0"/>
          <w:sz w:val="32"/>
          <w:szCs w:val="32"/>
          <w:lang w:val="en-US" w:eastAsia="zh-CN"/>
        </w:rPr>
        <w:t>指</w:t>
      </w:r>
      <w:r>
        <w:rPr>
          <w:rFonts w:hint="eastAsia" w:ascii="方正仿宋简体" w:hAnsi="方正仿宋简体" w:eastAsia="方正仿宋简体" w:cs="方正仿宋简体"/>
          <w:color w:val="000000"/>
          <w:kern w:val="0"/>
          <w:sz w:val="32"/>
          <w:szCs w:val="32"/>
          <w:lang w:val="en-US" w:eastAsia="zh-CN"/>
        </w:rPr>
        <w:t>事业单位在专业业务活动及辅助活动之外开展非独立核算经营活动取得的收入</w:t>
      </w:r>
      <w:r>
        <w:rPr>
          <w:rFonts w:hint="default" w:ascii="方正仿宋简体" w:hAnsi="方正仿宋简体" w:eastAsia="方正仿宋简体" w:cs="方正仿宋简体"/>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方正仿宋简体" w:hAnsi="方正仿宋简体" w:eastAsia="方正仿宋简体" w:cs="方正仿宋简体"/>
          <w:color w:val="000000"/>
          <w:kern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四</w:t>
      </w:r>
      <w:r>
        <w:rPr>
          <w:rFonts w:hint="default" w:ascii="方正楷体简体" w:hAnsi="方正楷体简体" w:eastAsia="方正楷体简体" w:cs="方正楷体简体"/>
          <w:b w:val="0"/>
          <w:bCs w:val="0"/>
          <w:sz w:val="32"/>
          <w:szCs w:val="32"/>
          <w:lang w:val="en-US" w:eastAsia="zh-CN"/>
        </w:rPr>
        <w:t>、</w:t>
      </w:r>
      <w:r>
        <w:rPr>
          <w:rFonts w:hint="eastAsia" w:ascii="方正楷体简体" w:hAnsi="方正楷体简体" w:eastAsia="方正楷体简体" w:cs="方正楷体简体"/>
          <w:b w:val="0"/>
          <w:bCs w:val="0"/>
          <w:sz w:val="32"/>
          <w:szCs w:val="32"/>
          <w:lang w:val="en-US" w:eastAsia="zh-CN"/>
        </w:rPr>
        <w:t>机关运行经费</w:t>
      </w:r>
      <w:r>
        <w:rPr>
          <w:rFonts w:hint="default" w:ascii="方正楷体简体" w:hAnsi="方正楷体简体" w:eastAsia="方正楷体简体" w:cs="方正楷体简体"/>
          <w:b w:val="0"/>
          <w:bCs w:val="0"/>
          <w:sz w:val="32"/>
          <w:szCs w:val="32"/>
          <w:lang w:val="en-US" w:eastAsia="zh-CN"/>
        </w:rPr>
        <w:t>：</w:t>
      </w:r>
      <w:r>
        <w:rPr>
          <w:rFonts w:hint="eastAsia" w:ascii="方正仿宋简体" w:hAnsi="方正仿宋简体" w:eastAsia="方正仿宋简体" w:cs="方正仿宋简体"/>
          <w:color w:val="000000"/>
          <w:kern w:val="0"/>
          <w:sz w:val="32"/>
          <w:szCs w:val="32"/>
          <w:lang w:val="en-US" w:eastAsia="zh-CN"/>
        </w:rPr>
        <w:t>为保障行政单位（包括参照公务员法管理的事业单位）运行用于购买货物和服务的各项资金，包括办公及印刷费、</w:t>
      </w:r>
      <w:r>
        <w:rPr>
          <w:rFonts w:hint="default" w:ascii="Times New Roman" w:hAnsi="Times New Roman" w:eastAsia="方正仿宋简体" w:cs="Times New Roman"/>
          <w:sz w:val="32"/>
          <w:szCs w:val="32"/>
          <w:u w:val="none"/>
          <w:lang w:val="en-US" w:eastAsia="zh-CN"/>
        </w:rPr>
        <w:t>邮电费、差旅费、会议费、福利费、</w:t>
      </w:r>
      <w:r>
        <w:rPr>
          <w:rFonts w:hint="eastAsia" w:eastAsia="方正仿宋简体" w:cs="Times New Roman"/>
          <w:sz w:val="32"/>
          <w:szCs w:val="32"/>
          <w:u w:val="none"/>
          <w:lang w:val="en-US" w:eastAsia="zh-CN"/>
        </w:rPr>
        <w:t>日常</w:t>
      </w:r>
      <w:r>
        <w:rPr>
          <w:rFonts w:hint="default" w:ascii="Times New Roman" w:hAnsi="Times New Roman" w:eastAsia="方正仿宋简体" w:cs="Times New Roman"/>
          <w:sz w:val="32"/>
          <w:szCs w:val="32"/>
          <w:u w:val="none"/>
          <w:lang w:val="en-US" w:eastAsia="zh-CN"/>
        </w:rPr>
        <w:t>维修费</w:t>
      </w:r>
      <w:r>
        <w:rPr>
          <w:rFonts w:hint="eastAsia" w:eastAsia="方正仿宋简体" w:cs="Times New Roman"/>
          <w:sz w:val="32"/>
          <w:szCs w:val="32"/>
          <w:u w:val="none"/>
          <w:lang w:val="en-US" w:eastAsia="zh-CN"/>
        </w:rPr>
        <w:t>、一般设备购置费、办公用房水电费、办公用房</w:t>
      </w:r>
      <w:r>
        <w:rPr>
          <w:rFonts w:hint="default" w:ascii="Times New Roman" w:hAnsi="Times New Roman" w:eastAsia="方正仿宋简体" w:cs="Times New Roman"/>
          <w:sz w:val="32"/>
          <w:szCs w:val="32"/>
          <w:u w:val="none"/>
          <w:lang w:val="en-US" w:eastAsia="zh-CN"/>
        </w:rPr>
        <w:t>取暖费、</w:t>
      </w:r>
      <w:r>
        <w:rPr>
          <w:rFonts w:hint="eastAsia" w:eastAsia="方正仿宋简体" w:cs="Times New Roman"/>
          <w:sz w:val="32"/>
          <w:szCs w:val="32"/>
          <w:u w:val="none"/>
          <w:lang w:val="en-US" w:eastAsia="zh-CN"/>
        </w:rPr>
        <w:t>办公用房物业管理费、</w:t>
      </w:r>
      <w:r>
        <w:rPr>
          <w:rFonts w:hint="default" w:ascii="Times New Roman" w:hAnsi="Times New Roman" w:eastAsia="方正仿宋简体" w:cs="Times New Roman"/>
          <w:sz w:val="32"/>
          <w:szCs w:val="32"/>
          <w:u w:val="none"/>
          <w:lang w:val="en-US" w:eastAsia="zh-CN"/>
        </w:rPr>
        <w:t>公务用车运行维护费</w:t>
      </w:r>
      <w:r>
        <w:rPr>
          <w:rFonts w:hint="eastAsia" w:eastAsia="方正仿宋简体" w:cs="Times New Roman"/>
          <w:sz w:val="32"/>
          <w:szCs w:val="32"/>
          <w:u w:val="none"/>
          <w:lang w:val="en-US" w:eastAsia="zh-CN"/>
        </w:rPr>
        <w:t>以及其它费用</w:t>
      </w:r>
      <w:r>
        <w:rPr>
          <w:rFonts w:hint="default" w:ascii="Times New Roman" w:hAnsi="Times New Roman" w:eastAsia="方正仿宋简体"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五、其他收入：</w:t>
      </w:r>
      <w:r>
        <w:rPr>
          <w:rFonts w:hint="default" w:ascii="方正仿宋简体" w:hAnsi="方正仿宋简体" w:eastAsia="方正仿宋简体" w:cs="方正仿宋简体"/>
          <w:color w:val="000000"/>
          <w:kern w:val="0"/>
          <w:sz w:val="32"/>
          <w:szCs w:val="32"/>
          <w:lang w:val="en-US" w:eastAsia="zh-CN"/>
        </w:rPr>
        <w:t>指</w:t>
      </w:r>
      <w:r>
        <w:rPr>
          <w:rFonts w:hint="eastAsia" w:ascii="方正仿宋简体" w:hAnsi="方正仿宋简体" w:eastAsia="方正仿宋简体" w:cs="方正仿宋简体"/>
          <w:color w:val="000000"/>
          <w:kern w:val="0"/>
          <w:sz w:val="32"/>
          <w:szCs w:val="32"/>
          <w:lang w:val="en-US" w:eastAsia="zh-CN"/>
        </w:rPr>
        <w:t>除</w:t>
      </w:r>
      <w:r>
        <w:rPr>
          <w:rFonts w:hint="default" w:ascii="方正仿宋简体" w:hAnsi="方正仿宋简体" w:eastAsia="方正仿宋简体" w:cs="方正仿宋简体"/>
          <w:color w:val="000000"/>
          <w:kern w:val="0"/>
          <w:sz w:val="32"/>
          <w:szCs w:val="32"/>
          <w:lang w:val="en-US" w:eastAsia="zh-CN"/>
        </w:rPr>
        <w:t>上述“一般公共预算拨款收入”</w:t>
      </w:r>
      <w:r>
        <w:rPr>
          <w:rFonts w:hint="eastAsia" w:ascii="方正仿宋简体" w:hAnsi="方正仿宋简体" w:eastAsia="方正仿宋简体" w:cs="方正仿宋简体"/>
          <w:color w:val="000000"/>
          <w:kern w:val="0"/>
          <w:sz w:val="32"/>
          <w:szCs w:val="32"/>
          <w:lang w:val="en-US" w:eastAsia="zh-CN"/>
        </w:rPr>
        <w:t>“事业收入“、”事业单位经营收入“等</w:t>
      </w:r>
      <w:r>
        <w:rPr>
          <w:rFonts w:hint="default" w:ascii="方正仿宋简体" w:hAnsi="方正仿宋简体" w:eastAsia="方正仿宋简体" w:cs="方正仿宋简体"/>
          <w:color w:val="000000"/>
          <w:kern w:val="0"/>
          <w:sz w:val="32"/>
          <w:szCs w:val="32"/>
          <w:lang w:val="en-US" w:eastAsia="zh-CN"/>
        </w:rPr>
        <w:t>以外的收入</w:t>
      </w:r>
      <w:r>
        <w:rPr>
          <w:rFonts w:hint="eastAsia" w:ascii="方正仿宋简体" w:hAnsi="方正仿宋简体" w:eastAsia="方正仿宋简体" w:cs="方正仿宋简体"/>
          <w:color w:val="000000"/>
          <w:kern w:val="0"/>
          <w:sz w:val="32"/>
          <w:szCs w:val="32"/>
          <w:lang w:val="en-US" w:eastAsia="zh-CN"/>
        </w:rPr>
        <w:t>。主要是按规定动用的售房收入、存款利息收入等。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eastAsia" w:ascii="方正楷体简体" w:hAnsi="方正楷体简体" w:eastAsia="方正楷体简体" w:cs="方正楷体简体"/>
          <w:color w:val="000000"/>
          <w:kern w:val="0"/>
          <w:sz w:val="32"/>
          <w:szCs w:val="32"/>
          <w:lang w:val="en-US" w:eastAsia="zh-CN"/>
        </w:rPr>
        <w:t>六</w:t>
      </w:r>
      <w:r>
        <w:rPr>
          <w:rFonts w:hint="eastAsia" w:ascii="方正楷体简体" w:hAnsi="方正楷体简体" w:eastAsia="方正楷体简体" w:cs="方正楷体简体"/>
          <w:color w:val="000000"/>
          <w:kern w:val="0"/>
          <w:sz w:val="32"/>
          <w:szCs w:val="32"/>
        </w:rPr>
        <w:t>、</w:t>
      </w:r>
      <w:r>
        <w:rPr>
          <w:rFonts w:hint="eastAsia" w:ascii="方正楷体简体" w:hAnsi="方正楷体简体" w:eastAsia="方正楷体简体" w:cs="方正楷体简体"/>
          <w:color w:val="000000"/>
          <w:kern w:val="0"/>
          <w:sz w:val="32"/>
          <w:szCs w:val="32"/>
          <w:lang w:val="en-US" w:eastAsia="zh-CN"/>
        </w:rPr>
        <w:t>上年</w:t>
      </w:r>
      <w:r>
        <w:rPr>
          <w:rFonts w:hint="eastAsia" w:ascii="方正楷体简体" w:hAnsi="方正楷体简体" w:eastAsia="方正楷体简体" w:cs="方正楷体简体"/>
          <w:color w:val="000000"/>
          <w:kern w:val="0"/>
          <w:sz w:val="32"/>
          <w:szCs w:val="32"/>
        </w:rPr>
        <w:t>结转</w:t>
      </w:r>
      <w:r>
        <w:rPr>
          <w:rFonts w:hint="eastAsia" w:ascii="方正楷体简体" w:hAnsi="方正楷体简体" w:eastAsia="方正楷体简体" w:cs="方正楷体简体"/>
          <w:color w:val="000000"/>
          <w:kern w:val="0"/>
          <w:sz w:val="32"/>
          <w:szCs w:val="32"/>
          <w:lang w:eastAsia="zh-CN"/>
        </w:rPr>
        <w:t>：</w:t>
      </w:r>
      <w:r>
        <w:rPr>
          <w:rFonts w:hint="eastAsia" w:ascii="方正仿宋简体" w:hAnsi="方正仿宋简体" w:eastAsia="方正仿宋简体" w:cs="方正仿宋简体"/>
          <w:color w:val="000000"/>
          <w:kern w:val="0"/>
          <w:sz w:val="32"/>
          <w:szCs w:val="32"/>
        </w:rPr>
        <w:t>指</w:t>
      </w:r>
      <w:r>
        <w:rPr>
          <w:rFonts w:hint="eastAsia" w:ascii="方正仿宋简体" w:hAnsi="方正仿宋简体" w:eastAsia="方正仿宋简体" w:cs="方正仿宋简体"/>
          <w:color w:val="000000"/>
          <w:kern w:val="0"/>
          <w:sz w:val="32"/>
          <w:szCs w:val="32"/>
          <w:lang w:eastAsia="zh-CN"/>
        </w:rPr>
        <w:t>以前</w:t>
      </w:r>
      <w:r>
        <w:rPr>
          <w:rFonts w:hint="eastAsia" w:ascii="方正仿宋简体" w:hAnsi="方正仿宋简体" w:eastAsia="方正仿宋简体" w:cs="方正仿宋简体"/>
          <w:color w:val="000000"/>
          <w:kern w:val="0"/>
          <w:sz w:val="32"/>
          <w:szCs w:val="32"/>
        </w:rPr>
        <w:t>年度</w:t>
      </w:r>
      <w:r>
        <w:rPr>
          <w:rFonts w:hint="eastAsia" w:ascii="方正仿宋简体" w:hAnsi="方正仿宋简体" w:eastAsia="方正仿宋简体" w:cs="方正仿宋简体"/>
          <w:color w:val="000000"/>
          <w:kern w:val="0"/>
          <w:sz w:val="32"/>
          <w:szCs w:val="32"/>
          <w:lang w:val="en-US" w:eastAsia="zh-CN"/>
        </w:rPr>
        <w:t>安排</w:t>
      </w:r>
      <w:r>
        <w:rPr>
          <w:rFonts w:hint="eastAsia" w:ascii="方正仿宋简体" w:hAnsi="方正仿宋简体" w:eastAsia="方正仿宋简体" w:cs="方正仿宋简体"/>
          <w:color w:val="000000"/>
          <w:kern w:val="0"/>
          <w:sz w:val="32"/>
          <w:szCs w:val="32"/>
        </w:rPr>
        <w:t>、结转到本年仍按原规定用途继续使用的资金</w:t>
      </w:r>
      <w:r>
        <w:rPr>
          <w:rFonts w:hint="eastAsia" w:ascii="方正仿宋简体" w:hAnsi="方正仿宋简体" w:eastAsia="方正仿宋简体" w:cs="方正仿宋简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 xml:space="preserve">    </w:t>
      </w:r>
      <w:r>
        <w:rPr>
          <w:rFonts w:hint="eastAsia" w:ascii="方正楷体简体" w:hAnsi="方正楷体简体" w:eastAsia="方正楷体简体" w:cs="方正楷体简体"/>
          <w:color w:val="000000"/>
          <w:kern w:val="0"/>
          <w:sz w:val="32"/>
          <w:szCs w:val="32"/>
          <w:lang w:val="en-US" w:eastAsia="zh-CN"/>
        </w:rPr>
        <w:t>七</w:t>
      </w:r>
      <w:r>
        <w:rPr>
          <w:rFonts w:hint="eastAsia" w:ascii="方正楷体简体" w:hAnsi="方正楷体简体" w:eastAsia="方正楷体简体" w:cs="方正楷体简体"/>
          <w:color w:val="000000"/>
          <w:kern w:val="0"/>
          <w:sz w:val="32"/>
          <w:szCs w:val="32"/>
        </w:rPr>
        <w:t>、</w:t>
      </w:r>
      <w:r>
        <w:rPr>
          <w:rFonts w:hint="eastAsia" w:ascii="方正楷体简体" w:hAnsi="方正楷体简体" w:eastAsia="方正楷体简体" w:cs="方正楷体简体"/>
          <w:color w:val="000000"/>
          <w:kern w:val="0"/>
          <w:sz w:val="32"/>
          <w:szCs w:val="32"/>
          <w:lang w:val="en-US" w:eastAsia="zh-CN"/>
        </w:rPr>
        <w:t>重点项目</w:t>
      </w:r>
      <w:r>
        <w:rPr>
          <w:rFonts w:hint="eastAsia" w:ascii="方正楷体简体" w:hAnsi="方正楷体简体" w:eastAsia="方正楷体简体" w:cs="方正楷体简体"/>
          <w:color w:val="000000"/>
          <w:kern w:val="0"/>
          <w:sz w:val="32"/>
          <w:szCs w:val="32"/>
          <w:lang w:eastAsia="zh-CN"/>
        </w:rPr>
        <w:t>：</w:t>
      </w:r>
      <w:r>
        <w:rPr>
          <w:rFonts w:hint="eastAsia" w:ascii="方正仿宋简体" w:hAnsi="方正仿宋简体" w:eastAsia="方正仿宋简体" w:cs="方正仿宋简体"/>
          <w:color w:val="000000"/>
          <w:kern w:val="0"/>
          <w:sz w:val="32"/>
          <w:szCs w:val="32"/>
          <w:lang w:val="en-US" w:eastAsia="zh-CN"/>
        </w:rPr>
        <w:t>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r>
        <w:rPr>
          <w:rFonts w:hint="eastAsia" w:ascii="方正仿宋简体" w:hAnsi="方正仿宋简体" w:eastAsia="方正仿宋简体" w:cs="方正仿宋简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八</w:t>
      </w:r>
      <w:r>
        <w:rPr>
          <w:rFonts w:hint="default" w:ascii="方正楷体简体" w:hAnsi="方正楷体简体" w:eastAsia="方正楷体简体" w:cs="方正楷体简体"/>
          <w:b w:val="0"/>
          <w:bCs w:val="0"/>
          <w:sz w:val="32"/>
          <w:szCs w:val="32"/>
          <w:lang w:val="en-US" w:eastAsia="zh-CN"/>
        </w:rPr>
        <w:t>、基本支出：</w:t>
      </w:r>
      <w:r>
        <w:rPr>
          <w:rFonts w:hint="default" w:ascii="方正仿宋简体" w:hAnsi="方正仿宋简体" w:eastAsia="方正仿宋简体" w:cs="方正仿宋简体"/>
          <w:color w:val="000000"/>
          <w:kern w:val="0"/>
          <w:sz w:val="32"/>
          <w:szCs w:val="32"/>
          <w:lang w:val="en-US" w:eastAsia="zh-CN"/>
        </w:rPr>
        <w:t>指为保障机构正常运作、完成日常工作</w:t>
      </w:r>
      <w:r>
        <w:rPr>
          <w:rFonts w:hint="eastAsia" w:ascii="方正仿宋简体" w:hAnsi="方正仿宋简体" w:eastAsia="方正仿宋简体" w:cs="方正仿宋简体"/>
          <w:color w:val="000000"/>
          <w:kern w:val="0"/>
          <w:sz w:val="32"/>
          <w:szCs w:val="32"/>
          <w:lang w:val="en-US" w:eastAsia="zh-CN"/>
        </w:rPr>
        <w:t>任务</w:t>
      </w:r>
      <w:r>
        <w:rPr>
          <w:rFonts w:hint="default" w:ascii="方正仿宋简体" w:hAnsi="方正仿宋简体" w:eastAsia="方正仿宋简体" w:cs="方正仿宋简体"/>
          <w:color w:val="000000"/>
          <w:kern w:val="0"/>
          <w:sz w:val="32"/>
          <w:szCs w:val="32"/>
          <w:lang w:val="en-US" w:eastAsia="zh-CN"/>
        </w:rPr>
        <w:t>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ascii="仿宋" w:hAnsi="仿宋" w:eastAsia="仿宋" w:cs="仿宋"/>
          <w:color w:val="000000"/>
          <w:kern w:val="0"/>
          <w:sz w:val="32"/>
          <w:szCs w:val="32"/>
        </w:rPr>
      </w:pPr>
      <w:r>
        <w:rPr>
          <w:rFonts w:hint="eastAsia" w:ascii="方正楷体简体" w:hAnsi="方正楷体简体" w:eastAsia="方正楷体简体" w:cs="方正楷体简体"/>
          <w:b w:val="0"/>
          <w:bCs w:val="0"/>
          <w:sz w:val="32"/>
          <w:szCs w:val="32"/>
          <w:lang w:val="en-US" w:eastAsia="zh-CN"/>
        </w:rPr>
        <w:t xml:space="preserve">    九</w:t>
      </w:r>
      <w:r>
        <w:rPr>
          <w:rFonts w:hint="default" w:ascii="方正楷体简体" w:hAnsi="方正楷体简体" w:eastAsia="方正楷体简体" w:cs="方正楷体简体"/>
          <w:b w:val="0"/>
          <w:bCs w:val="0"/>
          <w:sz w:val="32"/>
          <w:szCs w:val="32"/>
          <w:lang w:val="en-US" w:eastAsia="zh-CN"/>
        </w:rPr>
        <w:t>、</w:t>
      </w:r>
      <w:r>
        <w:rPr>
          <w:rFonts w:hint="eastAsia" w:ascii="方正楷体简体" w:hAnsi="方正楷体简体" w:eastAsia="方正楷体简体" w:cs="方正楷体简体"/>
          <w:color w:val="000000"/>
          <w:kern w:val="0"/>
          <w:sz w:val="32"/>
          <w:szCs w:val="32"/>
        </w:rPr>
        <w:t>项目支出：</w:t>
      </w:r>
      <w:r>
        <w:rPr>
          <w:rFonts w:hint="eastAsia" w:ascii="方正仿宋简体" w:hAnsi="方正仿宋简体" w:eastAsia="方正仿宋简体" w:cs="方正仿宋简体"/>
          <w:color w:val="000000"/>
          <w:kern w:val="0"/>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color w:val="000000"/>
          <w:kern w:val="0"/>
          <w:sz w:val="32"/>
          <w:szCs w:val="32"/>
          <w:lang w:val="en-US" w:eastAsia="zh-CN"/>
        </w:rPr>
        <w:t>十</w:t>
      </w:r>
      <w:r>
        <w:rPr>
          <w:rFonts w:hint="default" w:ascii="方正楷体简体" w:hAnsi="方正楷体简体" w:eastAsia="方正楷体简体" w:cs="方正楷体简体"/>
          <w:b w:val="0"/>
          <w:bCs w:val="0"/>
          <w:sz w:val="32"/>
          <w:szCs w:val="32"/>
          <w:lang w:val="en-US" w:eastAsia="zh-CN"/>
        </w:rPr>
        <w:t>、“三公”经费：</w:t>
      </w:r>
      <w:r>
        <w:rPr>
          <w:rFonts w:hint="default" w:ascii="方正仿宋简体" w:hAnsi="方正仿宋简体" w:eastAsia="方正仿宋简体" w:cs="方正仿宋简体"/>
          <w:color w:val="000000"/>
          <w:kern w:val="0"/>
          <w:sz w:val="32"/>
          <w:szCs w:val="32"/>
          <w:lang w:val="en-US" w:eastAsia="zh-CN"/>
        </w:rPr>
        <w:t>指安排的因公出国境费用、公务用车购置及运行维护费和公务接待费。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color w:val="000000"/>
          <w:kern w:val="0"/>
          <w:sz w:val="32"/>
          <w:szCs w:val="32"/>
          <w:lang w:val="en-US" w:eastAsia="zh-CN"/>
        </w:rPr>
        <w:t>十一</w:t>
      </w:r>
      <w:r>
        <w:rPr>
          <w:rFonts w:hint="default" w:ascii="方正楷体简体" w:hAnsi="方正楷体简体" w:eastAsia="方正楷体简体" w:cs="方正楷体简体"/>
          <w:b w:val="0"/>
          <w:bCs w:val="0"/>
          <w:sz w:val="32"/>
          <w:szCs w:val="32"/>
          <w:lang w:val="en-US" w:eastAsia="zh-CN"/>
        </w:rPr>
        <w:t>、</w:t>
      </w:r>
      <w:r>
        <w:rPr>
          <w:rFonts w:hint="eastAsia" w:ascii="方正楷体简体" w:hAnsi="方正楷体简体" w:eastAsia="方正楷体简体" w:cs="方正楷体简体"/>
          <w:b w:val="0"/>
          <w:bCs w:val="0"/>
          <w:sz w:val="32"/>
          <w:szCs w:val="32"/>
          <w:lang w:val="en-US" w:eastAsia="zh-CN"/>
        </w:rPr>
        <w:t>事业单位经营支出</w:t>
      </w:r>
      <w:r>
        <w:rPr>
          <w:rFonts w:hint="default" w:ascii="方正楷体简体" w:hAnsi="方正楷体简体" w:eastAsia="方正楷体简体" w:cs="方正楷体简体"/>
          <w:b w:val="0"/>
          <w:bCs w:val="0"/>
          <w:sz w:val="32"/>
          <w:szCs w:val="32"/>
          <w:lang w:val="en-US" w:eastAsia="zh-CN"/>
        </w:rPr>
        <w:t>：</w:t>
      </w:r>
      <w:r>
        <w:rPr>
          <w:rFonts w:hint="default" w:ascii="方正仿宋简体" w:hAnsi="方正仿宋简体" w:eastAsia="方正仿宋简体" w:cs="方正仿宋简体"/>
          <w:color w:val="000000"/>
          <w:kern w:val="0"/>
          <w:sz w:val="32"/>
          <w:szCs w:val="32"/>
          <w:lang w:val="en-US" w:eastAsia="zh-CN"/>
        </w:rPr>
        <w:t>指</w:t>
      </w:r>
      <w:r>
        <w:rPr>
          <w:rFonts w:hint="eastAsia" w:ascii="方正仿宋简体" w:hAnsi="方正仿宋简体" w:eastAsia="方正仿宋简体" w:cs="方正仿宋简体"/>
          <w:color w:val="000000"/>
          <w:kern w:val="0"/>
          <w:sz w:val="32"/>
          <w:szCs w:val="32"/>
          <w:lang w:val="en-US" w:eastAsia="zh-CN"/>
        </w:rPr>
        <w:t>事业单位在专业业务活动及辅助活动之外开展非独立核算经营活动发生的支出</w:t>
      </w:r>
      <w:r>
        <w:rPr>
          <w:rFonts w:hint="default" w:ascii="方正仿宋简体" w:hAnsi="方正仿宋简体" w:eastAsia="方正仿宋简体" w:cs="方正仿宋简体"/>
          <w:color w:val="000000"/>
          <w:kern w:val="0"/>
          <w:sz w:val="32"/>
          <w:szCs w:val="32"/>
          <w:lang w:val="en-US" w:eastAsia="zh-CN"/>
        </w:rPr>
        <w:t>。</w:t>
      </w: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eastAsia" w:ascii="Times New Roman" w:hAnsi="Times New Roman" w:eastAsia="仿宋" w:cs="Times New Roman"/>
          <w:sz w:val="32"/>
          <w:szCs w:val="32"/>
          <w:u w:val="none"/>
          <w:lang w:eastAsia="zh-CN"/>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2E4N2M5NzQ2NTJmZWUzYzdiMDc2YjU0NWMyZDIifQ=="/>
    <w:docVar w:name="KSO_WPS_MARK_KEY" w:val="9b80bdfe-f3e2-4d88-8fed-49151488ce20"/>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394D65"/>
    <w:rsid w:val="111D6F81"/>
    <w:rsid w:val="119209F0"/>
    <w:rsid w:val="11F3771B"/>
    <w:rsid w:val="1919204C"/>
    <w:rsid w:val="1EAD11AA"/>
    <w:rsid w:val="22A77EC7"/>
    <w:rsid w:val="2D5A0655"/>
    <w:rsid w:val="2DAF09FC"/>
    <w:rsid w:val="3189225B"/>
    <w:rsid w:val="348C46BE"/>
    <w:rsid w:val="37D50947"/>
    <w:rsid w:val="38127158"/>
    <w:rsid w:val="3AA87613"/>
    <w:rsid w:val="3BC210D2"/>
    <w:rsid w:val="3D3518DF"/>
    <w:rsid w:val="4CFC279C"/>
    <w:rsid w:val="4EAA2B82"/>
    <w:rsid w:val="5069743E"/>
    <w:rsid w:val="54557DD4"/>
    <w:rsid w:val="54B846F3"/>
    <w:rsid w:val="57071150"/>
    <w:rsid w:val="64B1324E"/>
    <w:rsid w:val="6F2D034E"/>
    <w:rsid w:val="723A72F5"/>
    <w:rsid w:val="73E7767D"/>
    <w:rsid w:val="76EC4EF4"/>
    <w:rsid w:val="78D1141E"/>
    <w:rsid w:val="7D8C4BEF"/>
    <w:rsid w:val="7FF6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paragraph" w:customStyle="1" w:styleId="11">
    <w:name w:val="List Paragraph"/>
    <w:basedOn w:val="1"/>
    <w:qFormat/>
    <w:uiPriority w:val="0"/>
    <w:pPr>
      <w:ind w:firstLine="420" w:firstLineChars="200"/>
    </w:pPr>
    <w:rPr>
      <w:rFonts w:ascii="Calibri" w:hAnsi="Calibri" w:cs="Microsoft Himalaya"/>
      <w:szCs w:val="22"/>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3983</Words>
  <Characters>4455</Characters>
  <Lines>27</Lines>
  <Paragraphs>7</Paragraphs>
  <TotalTime>3</TotalTime>
  <ScaleCrop>false</ScaleCrop>
  <LinksUpToDate>false</LinksUpToDate>
  <CharactersWithSpaces>4611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2024-01-31T11:45:00Z</cp:lastPrinted>
  <dcterms:modified xsi:type="dcterms:W3CDTF">2025-01-21T08:14:24Z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5C344AC199AB498483EA1FE3486613DA</vt:lpwstr>
  </property>
</Properties>
</file>