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98CEA">
      <w:pPr>
        <w:pStyle w:val="4"/>
        <w:spacing w:line="243" w:lineRule="auto"/>
      </w:pPr>
    </w:p>
    <w:p w14:paraId="1E759F0F">
      <w:pPr>
        <w:spacing w:line="2429" w:lineRule="exact"/>
      </w:pPr>
      <w:r>
        <w:rPr>
          <w:position w:val="-48"/>
        </w:rPr>
        <w:drawing>
          <wp:inline distT="0" distB="0" distL="114300" distR="114300">
            <wp:extent cx="7559675" cy="1542415"/>
            <wp:effectExtent l="0" t="0" r="14605" b="12065"/>
            <wp:docPr id="2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08482">
      <w:pPr>
        <w:pStyle w:val="4"/>
        <w:spacing w:line="273" w:lineRule="auto"/>
      </w:pPr>
    </w:p>
    <w:p w14:paraId="037807FB">
      <w:pPr>
        <w:pStyle w:val="4"/>
        <w:spacing w:line="274" w:lineRule="auto"/>
      </w:pPr>
    </w:p>
    <w:p w14:paraId="4AD11BC0">
      <w:pPr>
        <w:pStyle w:val="4"/>
        <w:spacing w:line="274" w:lineRule="auto"/>
      </w:pPr>
    </w:p>
    <w:p w14:paraId="3C880FA1">
      <w:pPr>
        <w:pStyle w:val="4"/>
        <w:spacing w:line="274" w:lineRule="auto"/>
      </w:pPr>
    </w:p>
    <w:p w14:paraId="7B3D349D">
      <w:pPr>
        <w:pStyle w:val="4"/>
        <w:spacing w:line="274" w:lineRule="auto"/>
      </w:pPr>
    </w:p>
    <w:p w14:paraId="4AD9840B">
      <w:pPr>
        <w:pStyle w:val="4"/>
        <w:spacing w:line="274" w:lineRule="auto"/>
      </w:pPr>
    </w:p>
    <w:p w14:paraId="61653649">
      <w:pPr>
        <w:pStyle w:val="4"/>
        <w:spacing w:line="274" w:lineRule="auto"/>
      </w:pPr>
    </w:p>
    <w:p w14:paraId="2DCDF113">
      <w:pPr>
        <w:jc w:val="center"/>
        <w:rPr>
          <w:rFonts w:hint="eastAsia" w:eastAsia="方正小标宋_GBK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  <w:lang w:val="en-US" w:eastAsia="zh-CN"/>
        </w:rPr>
        <w:t>那曲市消防救援支队</w:t>
      </w:r>
      <w:r>
        <w:rPr>
          <w:rFonts w:hint="eastAsia" w:ascii="Times New Roman" w:hAnsi="Times New Roman" w:eastAsia="方正小标宋_GBK" w:cs="Times New Roman"/>
          <w:sz w:val="52"/>
          <w:szCs w:val="52"/>
          <w:lang w:eastAsia="zh-CN"/>
        </w:rPr>
        <w:t>2024</w:t>
      </w: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年度部门</w:t>
      </w:r>
      <w:r>
        <w:rPr>
          <w:rFonts w:hint="eastAsia" w:ascii="方正小标宋_GBK" w:hAnsi="方正小标宋_GBK" w:eastAsia="方正小标宋_GBK" w:cs="方正小标宋_GBK"/>
          <w:sz w:val="52"/>
          <w:szCs w:val="52"/>
          <w:lang w:val="en-US" w:eastAsia="zh-CN"/>
        </w:rPr>
        <w:t>决算</w:t>
      </w:r>
    </w:p>
    <w:p w14:paraId="72DC9325">
      <w:pPr>
        <w:pStyle w:val="4"/>
        <w:spacing w:line="288" w:lineRule="auto"/>
      </w:pPr>
    </w:p>
    <w:p w14:paraId="0FFFE1BE">
      <w:pPr>
        <w:spacing w:line="3137" w:lineRule="exact"/>
        <w:ind w:firstLine="4384"/>
      </w:pPr>
      <w:r>
        <w:rPr>
          <w:position w:val="-62"/>
        </w:rPr>
        <w:drawing>
          <wp:inline distT="0" distB="0" distL="114300" distR="114300">
            <wp:extent cx="1991360" cy="1991360"/>
            <wp:effectExtent l="0" t="0" r="5080" b="5080"/>
            <wp:docPr id="2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C0D3">
      <w:pPr>
        <w:pStyle w:val="4"/>
        <w:spacing w:line="248" w:lineRule="auto"/>
      </w:pPr>
    </w:p>
    <w:p w14:paraId="1918F85A">
      <w:pPr>
        <w:pStyle w:val="4"/>
        <w:spacing w:line="248" w:lineRule="auto"/>
      </w:pPr>
    </w:p>
    <w:p w14:paraId="33BD2A17">
      <w:pPr>
        <w:pStyle w:val="4"/>
        <w:spacing w:line="248" w:lineRule="auto"/>
      </w:pPr>
    </w:p>
    <w:p w14:paraId="0677E1C1">
      <w:pPr>
        <w:pStyle w:val="4"/>
        <w:spacing w:line="248" w:lineRule="auto"/>
      </w:pPr>
    </w:p>
    <w:p w14:paraId="361A4CB0">
      <w:pPr>
        <w:pStyle w:val="4"/>
        <w:spacing w:line="249" w:lineRule="auto"/>
      </w:pPr>
    </w:p>
    <w:p w14:paraId="712B625E">
      <w:pPr>
        <w:pStyle w:val="4"/>
        <w:spacing w:line="249" w:lineRule="auto"/>
      </w:pPr>
    </w:p>
    <w:p w14:paraId="486E2EA1">
      <w:pPr>
        <w:spacing w:before="165" w:line="233" w:lineRule="auto"/>
        <w:ind w:left="4702"/>
        <w:rPr>
          <w:rFonts w:hint="default" w:ascii="Times New Roman" w:hAnsi="Times New Roman" w:eastAsia="方正楷体_GBK" w:cs="Times New Roman"/>
          <w:sz w:val="47"/>
          <w:szCs w:val="47"/>
        </w:rPr>
        <w:sectPr>
          <w:headerReference r:id="rId5" w:type="default"/>
          <w:pgSz w:w="11906" w:h="16839"/>
          <w:pgMar w:top="1" w:right="0" w:bottom="0" w:left="0" w:header="0" w:footer="0" w:gutter="0"/>
          <w:cols w:space="720" w:num="1"/>
        </w:sectPr>
      </w:pPr>
      <w:r>
        <w:rPr>
          <w:rFonts w:hint="eastAsia" w:ascii="Times New Roman" w:hAnsi="Times New Roman" w:eastAsia="宋体" w:cs="Times New Roman"/>
          <w:sz w:val="47"/>
          <w:szCs w:val="47"/>
          <w:lang w:eastAsia="zh-CN"/>
        </w:rPr>
        <w:t>2025</w:t>
      </w:r>
      <w:r>
        <w:rPr>
          <w:rFonts w:hint="default" w:ascii="Times New Roman" w:hAnsi="Times New Roman" w:eastAsia="方正楷体_GBK" w:cs="Times New Roman"/>
          <w:sz w:val="47"/>
          <w:szCs w:val="47"/>
        </w:rPr>
        <w:t>年</w:t>
      </w:r>
      <w:r>
        <w:rPr>
          <w:rFonts w:hint="eastAsia" w:ascii="Times New Roman" w:hAnsi="Times New Roman" w:cs="Times New Roman"/>
          <w:sz w:val="47"/>
          <w:szCs w:val="47"/>
          <w:lang w:val="en-US" w:eastAsia="zh-CN"/>
        </w:rPr>
        <w:t>9</w:t>
      </w:r>
      <w:r>
        <w:rPr>
          <w:rFonts w:hint="default" w:ascii="Times New Roman" w:hAnsi="Times New Roman" w:eastAsia="方正楷体_GBK" w:cs="Times New Roman"/>
          <w:sz w:val="47"/>
          <w:szCs w:val="47"/>
        </w:rPr>
        <w:t>月</w:t>
      </w:r>
    </w:p>
    <w:p w14:paraId="68306275">
      <w:pPr>
        <w:spacing w:before="181" w:line="236" w:lineRule="auto"/>
        <w:ind w:left="3602"/>
        <w:rPr>
          <w:rFonts w:ascii="方正黑体_GBK" w:hAnsi="方正黑体_GBK" w:eastAsia="方正黑体_GBK" w:cs="方正黑体_GBK"/>
          <w:sz w:val="52"/>
          <w:szCs w:val="52"/>
        </w:rPr>
      </w:pPr>
      <w:r>
        <w:rPr>
          <w:rFonts w:ascii="方正黑体_GBK" w:hAnsi="方正黑体_GBK" w:eastAsia="方正黑体_GBK" w:cs="方正黑体_GBK"/>
          <w:spacing w:val="-46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目录</w:t>
      </w:r>
    </w:p>
    <w:p w14:paraId="2EA283CC">
      <w:pPr>
        <w:pStyle w:val="4"/>
        <w:spacing w:line="308" w:lineRule="auto"/>
      </w:pPr>
    </w:p>
    <w:p w14:paraId="31A9F774">
      <w:pPr>
        <w:pStyle w:val="4"/>
        <w:spacing w:line="309" w:lineRule="auto"/>
      </w:pPr>
    </w:p>
    <w:p w14:paraId="017F4EAE">
      <w:pPr>
        <w:spacing w:before="128" w:line="647" w:lineRule="exact"/>
        <w:ind w:left="752"/>
        <w:rPr>
          <w:rFonts w:hint="default" w:ascii="Times New Roman" w:hAnsi="Times New Roman" w:eastAsia="方正黑体_GBK" w:cs="Times New Roman"/>
          <w:sz w:val="36"/>
          <w:szCs w:val="36"/>
        </w:rPr>
      </w:pP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  <w:t>第一部分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  <w:lang w:val="en-US" w:eastAsia="zh-CN"/>
        </w:rPr>
        <w:t xml:space="preserve">  那曲市消防救援支队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  <w:t>概况</w:t>
      </w:r>
    </w:p>
    <w:p w14:paraId="7F1312B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一、部门职责</w:t>
      </w:r>
    </w:p>
    <w:p w14:paraId="768877E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二、部门预算单位构成</w:t>
      </w:r>
    </w:p>
    <w:p w14:paraId="019F70A3">
      <w:pPr>
        <w:spacing w:before="128" w:line="647" w:lineRule="exact"/>
        <w:ind w:left="752"/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</w:pPr>
    </w:p>
    <w:p w14:paraId="0E7E53CA">
      <w:pPr>
        <w:spacing w:before="128" w:line="647" w:lineRule="exact"/>
        <w:ind w:left="752"/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</w:pP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  <w:t>第二部分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  <w:lang w:val="en-US" w:eastAsia="zh-CN"/>
        </w:rPr>
        <w:t xml:space="preserve">  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  <w:lang w:eastAsia="zh-CN"/>
        </w:rPr>
        <w:t>2024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  <w:t>年度部门决算表</w:t>
      </w:r>
    </w:p>
    <w:p w14:paraId="5311E1E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一、收入支出决算总表</w:t>
      </w:r>
    </w:p>
    <w:p w14:paraId="30ECE89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二、收入决算表</w:t>
      </w:r>
    </w:p>
    <w:p w14:paraId="08A803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三、支出决算表</w:t>
      </w:r>
    </w:p>
    <w:p w14:paraId="2372951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四、财政拨款收入支出决算总表</w:t>
      </w:r>
    </w:p>
    <w:p w14:paraId="51A4A18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五、一般公共预算财政拨款支出决算表</w:t>
      </w:r>
    </w:p>
    <w:p w14:paraId="3A8F21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六、一般公共预算财政拨款基本支出决算明细表</w:t>
      </w:r>
    </w:p>
    <w:p w14:paraId="03D552F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七、政府性基金预算财政拨款收入支出决算表</w:t>
      </w:r>
    </w:p>
    <w:p w14:paraId="3805B3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八、国有资本经营预算财政拨款支出决算表</w:t>
      </w:r>
    </w:p>
    <w:p w14:paraId="3B2175A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九、一般公共预算财政拨款“三公”经费支出决算表</w:t>
      </w:r>
    </w:p>
    <w:p w14:paraId="18E68BA6">
      <w:pPr>
        <w:pStyle w:val="4"/>
        <w:spacing w:line="317" w:lineRule="auto"/>
        <w:rPr>
          <w:rFonts w:hint="default" w:ascii="Times New Roman" w:hAnsi="Times New Roman" w:cs="Times New Roman"/>
        </w:rPr>
      </w:pPr>
    </w:p>
    <w:p w14:paraId="0DEA8E5C">
      <w:pPr>
        <w:pStyle w:val="4"/>
        <w:spacing w:line="318" w:lineRule="auto"/>
        <w:rPr>
          <w:rFonts w:hint="default" w:ascii="Times New Roman" w:hAnsi="Times New Roman" w:cs="Times New Roman"/>
        </w:rPr>
      </w:pPr>
    </w:p>
    <w:p w14:paraId="13FDCA24">
      <w:pPr>
        <w:spacing w:before="128" w:line="647" w:lineRule="exact"/>
        <w:ind w:left="752"/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</w:pP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  <w:t>第三部分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  <w:lang w:val="en-US" w:eastAsia="zh-CN"/>
        </w:rPr>
        <w:t xml:space="preserve">  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  <w:lang w:eastAsia="zh-CN"/>
        </w:rPr>
        <w:t>2024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  <w:t>年度部门决算情况说明</w:t>
      </w:r>
    </w:p>
    <w:p w14:paraId="49A402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一、收入支出决算总体情况说明</w:t>
      </w:r>
    </w:p>
    <w:p w14:paraId="7D61AB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二、收入决算情况说明</w:t>
      </w:r>
    </w:p>
    <w:p w14:paraId="097526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三、支出决算情况说明</w:t>
      </w:r>
    </w:p>
    <w:p w14:paraId="3B1C64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四、财政拨款收入支出决算总体情况说明</w:t>
      </w:r>
    </w:p>
    <w:p w14:paraId="7B77F9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五、一般公共预算财政拨款支出决算情况说明</w:t>
      </w:r>
    </w:p>
    <w:p w14:paraId="40EAC1E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六、一般公共预算财政拨款基本支出决算情况说明</w:t>
      </w:r>
    </w:p>
    <w:p w14:paraId="503A68C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七、一般公共预算财政拨款“三公”经费支出决算情况说明</w:t>
      </w:r>
    </w:p>
    <w:p w14:paraId="63AE32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八、机关运行经费支出说明</w:t>
      </w:r>
    </w:p>
    <w:p w14:paraId="2BCD984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九、政府采购支出说明</w:t>
      </w:r>
    </w:p>
    <w:p w14:paraId="4DB14F4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十、国有资产占用情况说明</w:t>
      </w:r>
    </w:p>
    <w:p w14:paraId="0848C08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692"/>
        <w:textAlignment w:val="baseline"/>
        <w:rPr>
          <w:rFonts w:hint="default" w:ascii="Times New Roman" w:hAnsi="Times New Roman" w:eastAsia="方正楷体_GBK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pacing w:val="3"/>
          <w:sz w:val="32"/>
          <w:szCs w:val="32"/>
        </w:rPr>
        <w:t>十一、预算绩效情况说明</w:t>
      </w:r>
    </w:p>
    <w:p w14:paraId="3411AA5F">
      <w:pPr>
        <w:pStyle w:val="4"/>
        <w:spacing w:line="318" w:lineRule="auto"/>
        <w:rPr>
          <w:rFonts w:hint="default" w:ascii="Times New Roman" w:hAnsi="Times New Roman" w:cs="Times New Roman"/>
        </w:rPr>
      </w:pPr>
    </w:p>
    <w:p w14:paraId="70059C9D">
      <w:pPr>
        <w:pStyle w:val="4"/>
        <w:spacing w:line="318" w:lineRule="auto"/>
        <w:rPr>
          <w:rFonts w:hint="default" w:ascii="Times New Roman" w:hAnsi="Times New Roman" w:cs="Times New Roman"/>
        </w:rPr>
      </w:pPr>
    </w:p>
    <w:p w14:paraId="691432E7">
      <w:pPr>
        <w:spacing w:before="128" w:line="647" w:lineRule="exact"/>
        <w:ind w:left="752"/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</w:pP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  <w:t>第四部分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  <w:lang w:val="en-US" w:eastAsia="zh-CN"/>
        </w:rPr>
        <w:t xml:space="preserve">  </w:t>
      </w:r>
      <w:r>
        <w:rPr>
          <w:rFonts w:hint="default" w:ascii="Times New Roman" w:hAnsi="Times New Roman" w:eastAsia="方正黑体_GBK" w:cs="Times New Roman"/>
          <w:spacing w:val="8"/>
          <w:position w:val="19"/>
          <w:sz w:val="36"/>
          <w:szCs w:val="36"/>
        </w:rPr>
        <w:t>名词解释</w:t>
      </w:r>
    </w:p>
    <w:p w14:paraId="6E5EA2CA">
      <w:pPr>
        <w:spacing w:line="237" w:lineRule="auto"/>
        <w:rPr>
          <w:rFonts w:ascii="方正黑体_GBK" w:hAnsi="方正黑体_GBK" w:eastAsia="方正黑体_GBK" w:cs="方正黑体_GBK"/>
          <w:sz w:val="35"/>
          <w:szCs w:val="35"/>
        </w:rPr>
        <w:sectPr>
          <w:footerReference r:id="rId6" w:type="default"/>
          <w:pgSz w:w="11906" w:h="16839"/>
          <w:pgMar w:top="1431" w:right="1502" w:bottom="1157" w:left="1785" w:header="0" w:footer="992" w:gutter="0"/>
          <w:pgNumType w:fmt="decimal"/>
          <w:cols w:space="720" w:num="1"/>
        </w:sectPr>
      </w:pPr>
    </w:p>
    <w:p w14:paraId="76348777">
      <w:pPr>
        <w:pStyle w:val="4"/>
        <w:spacing w:line="247" w:lineRule="auto"/>
      </w:pPr>
    </w:p>
    <w:p w14:paraId="7EEAB19F">
      <w:pPr>
        <w:pStyle w:val="4"/>
        <w:spacing w:line="247" w:lineRule="auto"/>
      </w:pPr>
    </w:p>
    <w:p w14:paraId="30649D08">
      <w:pPr>
        <w:pStyle w:val="4"/>
        <w:spacing w:line="247" w:lineRule="auto"/>
      </w:pPr>
    </w:p>
    <w:p w14:paraId="5DFCDD6D">
      <w:pPr>
        <w:pStyle w:val="4"/>
        <w:spacing w:line="247" w:lineRule="auto"/>
      </w:pPr>
    </w:p>
    <w:p w14:paraId="7DA555DB">
      <w:pPr>
        <w:pStyle w:val="4"/>
        <w:spacing w:line="247" w:lineRule="auto"/>
      </w:pPr>
    </w:p>
    <w:p w14:paraId="0A0579B3">
      <w:pPr>
        <w:pStyle w:val="4"/>
        <w:spacing w:line="247" w:lineRule="auto"/>
      </w:pPr>
    </w:p>
    <w:p w14:paraId="64DF3DBE">
      <w:pPr>
        <w:pStyle w:val="4"/>
        <w:spacing w:line="248" w:lineRule="auto"/>
      </w:pPr>
    </w:p>
    <w:p w14:paraId="629FF44E">
      <w:pPr>
        <w:pStyle w:val="4"/>
        <w:spacing w:line="248" w:lineRule="auto"/>
      </w:pPr>
    </w:p>
    <w:p w14:paraId="12E90C61">
      <w:pPr>
        <w:pStyle w:val="4"/>
        <w:spacing w:line="248" w:lineRule="auto"/>
      </w:pPr>
    </w:p>
    <w:p w14:paraId="679B13B3">
      <w:pPr>
        <w:pStyle w:val="4"/>
        <w:spacing w:line="248" w:lineRule="auto"/>
      </w:pPr>
    </w:p>
    <w:p w14:paraId="77A45EEE">
      <w:pPr>
        <w:pStyle w:val="4"/>
        <w:spacing w:line="248" w:lineRule="auto"/>
      </w:pPr>
    </w:p>
    <w:p w14:paraId="5875D990">
      <w:pPr>
        <w:pStyle w:val="4"/>
        <w:spacing w:line="248" w:lineRule="auto"/>
      </w:pPr>
    </w:p>
    <w:p w14:paraId="4CB61DC2">
      <w:pPr>
        <w:pStyle w:val="4"/>
        <w:spacing w:line="248" w:lineRule="auto"/>
      </w:pPr>
    </w:p>
    <w:p w14:paraId="7DB49115">
      <w:pPr>
        <w:pStyle w:val="4"/>
        <w:spacing w:line="248" w:lineRule="auto"/>
      </w:pPr>
    </w:p>
    <w:p w14:paraId="031E4AD0">
      <w:pPr>
        <w:pStyle w:val="4"/>
        <w:spacing w:line="248" w:lineRule="auto"/>
      </w:pPr>
    </w:p>
    <w:p w14:paraId="6712A3F7">
      <w:pPr>
        <w:pStyle w:val="4"/>
        <w:spacing w:line="248" w:lineRule="auto"/>
      </w:pPr>
    </w:p>
    <w:p w14:paraId="27915CAE">
      <w:pPr>
        <w:pStyle w:val="4"/>
        <w:spacing w:line="248" w:lineRule="auto"/>
      </w:pPr>
    </w:p>
    <w:p w14:paraId="5BC11F75">
      <w:pPr>
        <w:pStyle w:val="4"/>
        <w:spacing w:line="248" w:lineRule="auto"/>
      </w:pPr>
    </w:p>
    <w:p w14:paraId="6B2C2F56">
      <w:pPr>
        <w:spacing w:line="3078" w:lineRule="exact"/>
      </w:pPr>
      <w:r>
        <w:rPr>
          <w:position w:val="-61"/>
        </w:rPr>
        <w:pict>
          <v:group id="_x0000_s1026" o:spid="_x0000_s1026" o:spt="203" style="height:153.95pt;width:595.3pt;" coordsize="11905,3078">
            <o:lock v:ext="edit"/>
            <v:shape id="_x0000_s1027" o:spid="_x0000_s1027" o:spt="75" type="#_x0000_t75" style="position:absolute;left:0;top:0;height:3078;width:11905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rect id="_x0000_s1028" o:spid="_x0000_s1028" o:spt="1" style="position:absolute;left:0;top:20;height:3038;width:11905;" fillcolor="#95B3D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29" o:spid="_x0000_s1029" o:spt="202" type="#_x0000_t202" style="position:absolute;left:1410;top:1230;height:625;width:91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E09558">
                    <w:pPr>
                      <w:spacing w:before="19" w:line="232" w:lineRule="auto"/>
                      <w:ind w:left="20"/>
                      <w:jc w:val="center"/>
                      <w:rPr>
                        <w:rFonts w:ascii="方正黑体_GBK" w:hAnsi="方正黑体_GBK" w:eastAsia="方正黑体_GBK" w:cs="方正黑体_GBK"/>
                        <w:sz w:val="52"/>
                        <w:szCs w:val="52"/>
                      </w:rPr>
                    </w:pPr>
                    <w:r>
                      <w:rPr>
                        <w:rFonts w:ascii="方正黑体_GBK" w:hAnsi="方正黑体_GBK" w:eastAsia="方正黑体_GBK" w:cs="方正黑体_GBK"/>
                        <w:spacing w:val="-1"/>
                        <w:sz w:val="52"/>
                        <w:szCs w:val="52"/>
                        <w14:textOutline w14:w="9461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第一部分</w:t>
                    </w:r>
                    <w:r>
                      <w:rPr>
                        <w:rFonts w:hint="eastAsia" w:ascii="方正黑体_GBK" w:hAnsi="方正黑体_GBK" w:eastAsia="方正黑体_GBK" w:cs="方正黑体_GBK"/>
                        <w:spacing w:val="-1"/>
                        <w:sz w:val="52"/>
                        <w:szCs w:val="52"/>
                        <w:lang w:val="en-US" w:eastAsia="zh-CN"/>
                        <w14:textOutline w14:w="9461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那曲市消防救援支队</w:t>
                    </w:r>
                    <w:r>
                      <w:rPr>
                        <w:rFonts w:ascii="方正黑体_GBK" w:hAnsi="方正黑体_GBK" w:eastAsia="方正黑体_GBK" w:cs="方正黑体_GBK"/>
                        <w:spacing w:val="-1"/>
                        <w:sz w:val="52"/>
                        <w:szCs w:val="52"/>
                        <w14:textOutline w14:w="9461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概况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B27C799">
      <w:pPr>
        <w:spacing w:line="3078" w:lineRule="exact"/>
        <w:sectPr>
          <w:footerReference r:id="rId7" w:type="default"/>
          <w:pgSz w:w="11906" w:h="16839"/>
          <w:pgMar w:top="1431" w:right="0" w:bottom="1156" w:left="0" w:header="0" w:footer="992" w:gutter="0"/>
          <w:pgNumType w:fmt="decimal"/>
          <w:cols w:space="720" w:num="1"/>
        </w:sectPr>
      </w:pPr>
    </w:p>
    <w:p w14:paraId="39775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一、主要职能</w:t>
      </w:r>
    </w:p>
    <w:p w14:paraId="11F38B7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那曲市消防救援支队本级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西藏消防救援总队和那曲市委、市政府领导下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担负防范化解重大安全风险、应对处置各类灾害事故的重要职责，主要有以下工作任务：（1）承担城乡综合性消防救援工作，负责指挥调度相关灾害事故救援行动，重要会议、大型活动消防安全保卫工作；（2）承担火灾预防、消防监督执法以及火灾事故调查处理相关工作，依法行使消防安全综合监管职能，推动落实消防安全责任制；（3）参与拟订消防专项规划，参与起草地方性消防法规、规章草案并监督实施；（4）负责消防救援队伍综合性消防救援预案编制、战术研究和执勤备战、训练演练等工作；（5）负责消防救援信息化和应急通信建设，承担综合性消防救援行动应急通信保障工作；（6）负责消防安全宣传教育，组织指导社会消防力量建设；（7）负责消防应急救援专业队伍规划、建设与调度指挥，参与组织协调动员各类社会救援力量参加救援任务；（8）负责消防救援队伍建设与管理；（9）完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西藏自治区总队和那曲市委、政府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交办的相关任务。</w:t>
      </w:r>
    </w:p>
    <w:p w14:paraId="48BA7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二、部门预算单位构成</w:t>
      </w:r>
    </w:p>
    <w:p w14:paraId="4AF52EE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从预算单位构成看，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那曲市消防救援支队为市财政一级预算单位，无下级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预算单位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 w14:paraId="74297CF9">
      <w:pPr>
        <w:spacing w:line="91" w:lineRule="auto"/>
        <w:rPr>
          <w:rFonts w:ascii="Arial"/>
          <w:sz w:val="2"/>
        </w:rPr>
      </w:pPr>
    </w:p>
    <w:tbl>
      <w:tblPr>
        <w:tblStyle w:val="9"/>
        <w:tblW w:w="888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0"/>
        <w:gridCol w:w="6161"/>
      </w:tblGrid>
      <w:tr w14:paraId="201B9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720" w:type="dxa"/>
            <w:vAlign w:val="top"/>
          </w:tcPr>
          <w:p w14:paraId="31CFBF19">
            <w:pPr>
              <w:spacing w:before="54" w:line="219" w:lineRule="auto"/>
              <w:ind w:left="112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6161" w:type="dxa"/>
            <w:vAlign w:val="top"/>
          </w:tcPr>
          <w:p w14:paraId="3DCB3CAB">
            <w:pPr>
              <w:spacing w:before="54" w:line="219" w:lineRule="auto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预算单位名称</w:t>
            </w:r>
          </w:p>
        </w:tc>
      </w:tr>
      <w:tr w14:paraId="4B88F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2720" w:type="dxa"/>
            <w:vAlign w:val="top"/>
          </w:tcPr>
          <w:p w14:paraId="09D39353">
            <w:pPr>
              <w:spacing w:before="103" w:line="195" w:lineRule="auto"/>
              <w:ind w:left="1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6161" w:type="dxa"/>
            <w:vAlign w:val="top"/>
          </w:tcPr>
          <w:p w14:paraId="4E35D0C5">
            <w:pPr>
              <w:pStyle w:val="10"/>
              <w:spacing w:before="49" w:line="197" w:lineRule="auto"/>
              <w:jc w:val="center"/>
            </w:pPr>
            <w:r>
              <w:rPr>
                <w:rFonts w:hint="eastAsia"/>
                <w:lang w:eastAsia="zh-CN"/>
              </w:rPr>
              <w:t>那曲市消防救援支队</w:t>
            </w:r>
          </w:p>
        </w:tc>
      </w:tr>
    </w:tbl>
    <w:p w14:paraId="29D0C56C">
      <w:pPr>
        <w:pStyle w:val="4"/>
      </w:pPr>
    </w:p>
    <w:p w14:paraId="4A32E2DC">
      <w:pPr>
        <w:sectPr>
          <w:footerReference r:id="rId8" w:type="default"/>
          <w:pgSz w:w="11906" w:h="16839"/>
          <w:pgMar w:top="1431" w:right="1241" w:bottom="1157" w:left="1778" w:header="0" w:footer="992" w:gutter="0"/>
          <w:pgNumType w:fmt="decimal"/>
          <w:cols w:space="720" w:num="1"/>
        </w:sectPr>
      </w:pPr>
    </w:p>
    <w:p w14:paraId="1671F10A">
      <w:pPr>
        <w:pStyle w:val="4"/>
        <w:spacing w:line="254" w:lineRule="auto"/>
      </w:pPr>
    </w:p>
    <w:p w14:paraId="7A09AFD7">
      <w:pPr>
        <w:pStyle w:val="4"/>
        <w:spacing w:line="254" w:lineRule="auto"/>
      </w:pPr>
    </w:p>
    <w:p w14:paraId="74877B50">
      <w:pPr>
        <w:pStyle w:val="4"/>
        <w:spacing w:line="254" w:lineRule="auto"/>
      </w:pPr>
    </w:p>
    <w:p w14:paraId="6E426831">
      <w:pPr>
        <w:pStyle w:val="4"/>
        <w:spacing w:line="254" w:lineRule="auto"/>
      </w:pPr>
    </w:p>
    <w:p w14:paraId="5E829851">
      <w:pPr>
        <w:pStyle w:val="4"/>
        <w:spacing w:line="254" w:lineRule="auto"/>
      </w:pPr>
    </w:p>
    <w:p w14:paraId="3F2933DC">
      <w:pPr>
        <w:pStyle w:val="4"/>
        <w:spacing w:line="254" w:lineRule="auto"/>
      </w:pPr>
    </w:p>
    <w:p w14:paraId="39100B8D">
      <w:pPr>
        <w:pStyle w:val="4"/>
        <w:spacing w:line="254" w:lineRule="auto"/>
      </w:pPr>
    </w:p>
    <w:p w14:paraId="6FBCE3DF">
      <w:pPr>
        <w:pStyle w:val="4"/>
        <w:spacing w:line="254" w:lineRule="auto"/>
      </w:pPr>
    </w:p>
    <w:p w14:paraId="12857406">
      <w:pPr>
        <w:pStyle w:val="4"/>
        <w:spacing w:line="254" w:lineRule="auto"/>
      </w:pPr>
    </w:p>
    <w:p w14:paraId="04FC1B70">
      <w:pPr>
        <w:pStyle w:val="4"/>
        <w:spacing w:line="254" w:lineRule="auto"/>
      </w:pPr>
    </w:p>
    <w:p w14:paraId="0BF2C9C5">
      <w:pPr>
        <w:pStyle w:val="4"/>
        <w:spacing w:line="254" w:lineRule="auto"/>
      </w:pPr>
    </w:p>
    <w:p w14:paraId="43EE9255">
      <w:pPr>
        <w:pStyle w:val="4"/>
        <w:spacing w:line="254" w:lineRule="auto"/>
      </w:pPr>
    </w:p>
    <w:p w14:paraId="564B7229">
      <w:pPr>
        <w:pStyle w:val="4"/>
        <w:spacing w:line="254" w:lineRule="auto"/>
      </w:pPr>
    </w:p>
    <w:p w14:paraId="1615BA44">
      <w:pPr>
        <w:pStyle w:val="4"/>
        <w:spacing w:line="254" w:lineRule="auto"/>
      </w:pPr>
    </w:p>
    <w:p w14:paraId="1540E829">
      <w:pPr>
        <w:pStyle w:val="4"/>
        <w:spacing w:line="254" w:lineRule="auto"/>
      </w:pPr>
    </w:p>
    <w:p w14:paraId="2A0AFE10">
      <w:pPr>
        <w:pStyle w:val="4"/>
        <w:spacing w:line="254" w:lineRule="auto"/>
      </w:pPr>
    </w:p>
    <w:p w14:paraId="6A58B160">
      <w:pPr>
        <w:pStyle w:val="4"/>
        <w:spacing w:line="254" w:lineRule="auto"/>
      </w:pPr>
    </w:p>
    <w:p w14:paraId="2F4A6498">
      <w:pPr>
        <w:pStyle w:val="4"/>
        <w:spacing w:line="3131" w:lineRule="exact"/>
        <w:rPr>
          <w:position w:val="-62"/>
        </w:rPr>
      </w:pPr>
      <w:r>
        <w:rPr>
          <w:position w:val="-62"/>
        </w:rPr>
        <w:pict>
          <v:shape id="_x0000_s1030" o:spid="_x0000_s1030" o:spt="202" type="#_x0000_t202" style="height:156.55pt;width:595.3pt;" fillcolor="#95B3D7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84FC06B">
                  <w:pPr>
                    <w:spacing w:line="268" w:lineRule="auto"/>
                    <w:rPr>
                      <w:rFonts w:ascii="Arial"/>
                      <w:sz w:val="21"/>
                    </w:rPr>
                  </w:pPr>
                </w:p>
                <w:p w14:paraId="6A38967C"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</w:p>
                <w:p w14:paraId="3263C59A"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</w:p>
                <w:p w14:paraId="490659D9">
                  <w:pPr>
                    <w:spacing w:line="269" w:lineRule="auto"/>
                    <w:rPr>
                      <w:rFonts w:ascii="Arial"/>
                      <w:sz w:val="21"/>
                    </w:rPr>
                  </w:pPr>
                </w:p>
                <w:p w14:paraId="52513672">
                  <w:pPr>
                    <w:spacing w:before="190" w:line="231" w:lineRule="auto"/>
                    <w:jc w:val="center"/>
                    <w:rPr>
                      <w:rFonts w:ascii="方正黑体_GBK" w:hAnsi="方正黑体_GBK" w:eastAsia="方正黑体_GBK" w:cs="方正黑体_GBK"/>
                      <w:sz w:val="52"/>
                      <w:szCs w:val="52"/>
                    </w:rPr>
                  </w:pPr>
                  <w:r>
                    <w:rPr>
                      <w:rFonts w:ascii="方正黑体_GBK" w:hAnsi="方正黑体_GBK" w:eastAsia="方正黑体_GBK" w:cs="方正黑体_GBK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第二部分</w:t>
                  </w: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  <w:sz w:val="52"/>
                      <w:szCs w:val="52"/>
                      <w:lang w:eastAsia="zh-CN"/>
                    </w:rPr>
                    <w:t>2024</w:t>
                  </w:r>
                  <w:r>
                    <w:rPr>
                      <w:rFonts w:ascii="方正黑体_GBK" w:hAnsi="方正黑体_GBK" w:eastAsia="方正黑体_GBK" w:cs="方正黑体_GBK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年度部门</w:t>
                  </w:r>
                  <w:r>
                    <w:rPr>
                      <w:rFonts w:ascii="方正黑体_GBK" w:hAnsi="方正黑体_GBK" w:eastAsia="方正黑体_GBK" w:cs="方正黑体_GBK"/>
                      <w:spacing w:val="-1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决算表</w:t>
                  </w:r>
                </w:p>
              </w:txbxContent>
            </v:textbox>
            <w10:wrap type="none"/>
            <w10:anchorlock/>
          </v:shape>
        </w:pict>
      </w:r>
    </w:p>
    <w:p w14:paraId="4FD38EDC">
      <w:pPr>
        <w:pStyle w:val="4"/>
        <w:spacing w:line="3131" w:lineRule="exact"/>
        <w:rPr>
          <w:position w:val="-62"/>
        </w:rPr>
        <w:sectPr>
          <w:footerReference r:id="rId9" w:type="default"/>
          <w:pgSz w:w="11906" w:h="16839"/>
          <w:pgMar w:top="1431" w:right="0" w:bottom="1155" w:left="0" w:header="0" w:footer="992" w:gutter="0"/>
          <w:pgNumType w:fmt="decimal"/>
          <w:cols w:space="720" w:num="1"/>
        </w:sectPr>
      </w:pPr>
    </w:p>
    <w:tbl>
      <w:tblPr>
        <w:tblW w:w="4996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823"/>
        <w:gridCol w:w="830"/>
        <w:gridCol w:w="681"/>
        <w:gridCol w:w="1439"/>
        <w:gridCol w:w="2284"/>
        <w:gridCol w:w="434"/>
        <w:gridCol w:w="434"/>
        <w:gridCol w:w="451"/>
        <w:gridCol w:w="652"/>
        <w:gridCol w:w="1902"/>
      </w:tblGrid>
      <w:tr w14:paraId="24D155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1F658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表1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D49069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19CA7F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C6AAD7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847D63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43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6A560F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59C199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450AC0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2CF30B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A5FBCA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E3AAB4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E5D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D412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收入支出决算表</w:t>
            </w:r>
          </w:p>
        </w:tc>
      </w:tr>
      <w:tr w14:paraId="55FBB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5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092C68E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6"/>
                <w:snapToGrid w:val="0"/>
                <w:color w:val="000000"/>
                <w:bdr w:val="none" w:color="auto" w:sz="0" w:space="0"/>
                <w:lang w:val="en-US" w:eastAsia="zh-CN" w:bidi="ar"/>
              </w:rPr>
              <w:t>部门</w:t>
            </w:r>
            <w:r>
              <w:rPr>
                <w:rStyle w:val="17"/>
                <w:rFonts w:eastAsia="宋体"/>
                <w:snapToGrid w:val="0"/>
                <w:color w:val="000000"/>
                <w:bdr w:val="none" w:color="auto" w:sz="0" w:space="0"/>
                <w:lang w:val="en-US" w:eastAsia="zh-CN" w:bidi="ar"/>
              </w:rPr>
              <w:t>(</w:t>
            </w:r>
            <w:r>
              <w:rPr>
                <w:rStyle w:val="16"/>
                <w:snapToGrid w:val="0"/>
                <w:color w:val="000000"/>
                <w:bdr w:val="none" w:color="auto" w:sz="0" w:space="0"/>
                <w:lang w:val="en-US" w:eastAsia="zh-CN" w:bidi="ar"/>
              </w:rPr>
              <w:t>单位</w:t>
            </w:r>
            <w:r>
              <w:rPr>
                <w:rStyle w:val="17"/>
                <w:rFonts w:eastAsia="宋体"/>
                <w:snapToGrid w:val="0"/>
                <w:color w:val="000000"/>
                <w:bdr w:val="none" w:color="auto" w:sz="0" w:space="0"/>
                <w:lang w:val="en-US" w:eastAsia="zh-CN" w:bidi="ar"/>
              </w:rPr>
              <w:t>)</w:t>
            </w:r>
            <w:r>
              <w:rPr>
                <w:rStyle w:val="16"/>
                <w:snapToGrid w:val="0"/>
                <w:color w:val="000000"/>
                <w:bdr w:val="none" w:color="auto" w:sz="0" w:space="0"/>
                <w:lang w:val="en-US" w:eastAsia="zh-CN" w:bidi="ar"/>
              </w:rPr>
              <w:t>：那曲市消防救援支队</w:t>
            </w:r>
          </w:p>
        </w:tc>
        <w:tc>
          <w:tcPr>
            <w:tcW w:w="943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812C1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</w:t>
            </w:r>
            <w:r>
              <w:rPr>
                <w:rStyle w:val="16"/>
                <w:snapToGrid w:val="0"/>
                <w:color w:val="000000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90CB89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ED861F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BC72EB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847F3D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C4D2C5C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6"/>
                <w:snapToGrid w:val="0"/>
                <w:color w:val="000000"/>
                <w:bdr w:val="none" w:color="auto" w:sz="0" w:space="0"/>
                <w:lang w:val="en-US" w:eastAsia="zh-CN" w:bidi="ar"/>
              </w:rPr>
              <w:t>金额单位</w:t>
            </w:r>
            <w:r>
              <w:rPr>
                <w:rStyle w:val="17"/>
                <w:rFonts w:eastAsia="宋体"/>
                <w:snapToGrid w:val="0"/>
                <w:color w:val="000000"/>
                <w:bdr w:val="none" w:color="auto" w:sz="0" w:space="0"/>
                <w:lang w:val="en-US" w:eastAsia="zh-CN" w:bidi="ar"/>
              </w:rPr>
              <w:t>:</w:t>
            </w:r>
            <w:r>
              <w:rPr>
                <w:rStyle w:val="16"/>
                <w:snapToGrid w:val="0"/>
                <w:color w:val="000000"/>
                <w:bdr w:val="none" w:color="auto" w:sz="0" w:space="0"/>
                <w:lang w:val="en-US" w:eastAsia="zh-CN" w:bidi="ar"/>
              </w:rPr>
              <w:t>万元</w:t>
            </w:r>
          </w:p>
        </w:tc>
      </w:tr>
      <w:tr w14:paraId="0B0BC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5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DCB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收入</w:t>
            </w:r>
          </w:p>
        </w:tc>
        <w:tc>
          <w:tcPr>
            <w:tcW w:w="254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E7EB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支出</w:t>
            </w:r>
          </w:p>
        </w:tc>
      </w:tr>
      <w:tr w14:paraId="01A352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0C03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F0C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行次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2EAE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金额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0007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0D38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行次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A0C2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金额</w:t>
            </w:r>
          </w:p>
        </w:tc>
      </w:tr>
      <w:tr w14:paraId="186F8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26BE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361CF3C">
            <w:pP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3F5B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AB73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AD0EAA1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DE20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3C338B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3340B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一、一般公共预算财政拨款收入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145D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2B6AB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2CE13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一、一般公共服务支出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A26C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FE4B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6A3AD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C52B2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二、政府性基金预算财政拨款收入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8C9F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4AB57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E40E2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二、外交支出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2EB9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0E194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3EA3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73295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三、国有资本经营预算财政拨款收入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5E6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30169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3D04D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三、国防支出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FB09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A3F3E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98A5E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6476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四、上级补助收入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2B09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47B6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5D4D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四、公共安全支出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2E2E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7F96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0042A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3D246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五、事业收入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B0EF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CF8DE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7EDC5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五、教育支出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7A3C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CC97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1DF9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E53A0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六、经营收入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C55B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07E0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8EDF0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六、科学技术支出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C58F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906B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1DEF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3CC54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七、附属单位上缴收入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9EB8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A7CA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D0CC6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七、文化旅游体育与传媒支出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32E9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AAB8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E3F67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75DE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八、其他收入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115F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B5001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C44E9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八、社会保障和就业支出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10F3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0B39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</w:tr>
      <w:tr w14:paraId="1422D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BFFF96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7076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FA6E83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77A01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九、卫生健康支出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600A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09DC7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</w:tr>
      <w:tr w14:paraId="413506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B950D3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E53B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FC0AC6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2DC0D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十、节能环保支出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0C1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E497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6865E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AE1155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5FA8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503C20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D57E1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十一、城乡社区支出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50CD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5F25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0B27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D3647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86D2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B7763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F5C63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十二、农林水支出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4981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893CB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EE661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FF5B8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78B4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9F20C2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240B5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十三、交通运输支出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86F7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ACC6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24BE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53EF74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363F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6086C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30BF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十四、资源勘探工业信息等支出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EF59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7FBE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194B7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8808CA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482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B0894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EA3C2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十五、商业服务业等支出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8A6C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2F116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8BF6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D956EC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D7BF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D9D4EE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F3726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十六、金融支出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E986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78695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C1F69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435ADD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6D7C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08F38D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8278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十七、援助其他地区支出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F6CA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93CF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DE66F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60DA0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9FF1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EBE32B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F1381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十八、自然资源海洋气象等支出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E8B0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8EEB0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8C1E2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6B492C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995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8045A8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12768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十九、住房保障支出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8535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21164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210.83</w:t>
            </w:r>
          </w:p>
        </w:tc>
      </w:tr>
      <w:tr w14:paraId="358DCD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F7B623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F3E3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3D88C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9601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二十、粮油物资储备支出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12CB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C8A2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1977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E8BDC2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6A36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2ADDA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2DF48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二十一、国有资本经营预算支出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9815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6AE8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7504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427AF0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D07A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665AC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E4CC8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二十二、灾害防治及应急管理支出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6B60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18942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</w:tr>
      <w:tr w14:paraId="3F6DE4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36193B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E44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929204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89015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二十三、其他支出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3CBD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D578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884D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78581C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310F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25C2C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EFB26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二十四、债务还本支出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B0EE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4FA62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A89C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266F7E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EE88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9910DB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504B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二十五、债务付息支出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C911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13AF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3A8B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672A26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650C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36F09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8709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二十六、抗疫特别国债安排的支出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7067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F674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5283B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45D7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本年收入合计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F24C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1ADD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63C2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本年支出合计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BF49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1C082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</w:tr>
      <w:tr w14:paraId="183D8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F00F7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使用非财政拨款结余（含专用结余）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DA37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496D2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4AF61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结余分配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EFA4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77D3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FE0D6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ABF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年初结转和结余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4A55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6D0E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8729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9"/>
                <w:snapToGrid w:val="0"/>
                <w:color w:val="000000"/>
                <w:bdr w:val="none" w:color="auto" w:sz="0" w:space="0"/>
                <w:lang w:val="en-US" w:eastAsia="zh-CN" w:bidi="ar"/>
              </w:rPr>
              <w:t>年末结转和结余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1873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3737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05515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CF79F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4D60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01C01D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E65B9B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1BA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A43CC6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037E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4077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总计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2DDC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59A9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148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5C76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8"/>
                <w:snapToGrid w:val="0"/>
                <w:color w:val="000000"/>
                <w:bdr w:val="none" w:color="auto" w:sz="0" w:space="0"/>
                <w:lang w:val="en-US" w:eastAsia="zh-CN" w:bidi="ar"/>
              </w:rPr>
              <w:t>总计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B61B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7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A224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</w:tr>
    </w:tbl>
    <w:p w14:paraId="50E94D33">
      <w:pPr>
        <w:pStyle w:val="4"/>
        <w:spacing w:line="246" w:lineRule="auto"/>
        <w:jc w:val="center"/>
      </w:pPr>
    </w:p>
    <w:p w14:paraId="1A6226AE">
      <w:pPr>
        <w:pStyle w:val="4"/>
        <w:spacing w:line="246" w:lineRule="auto"/>
        <w:jc w:val="center"/>
      </w:pPr>
    </w:p>
    <w:p w14:paraId="390EB1E3">
      <w:pPr>
        <w:pStyle w:val="4"/>
        <w:spacing w:line="246" w:lineRule="auto"/>
        <w:jc w:val="center"/>
      </w:pPr>
    </w:p>
    <w:p w14:paraId="3FCAE289">
      <w:pPr>
        <w:pStyle w:val="4"/>
        <w:spacing w:line="246" w:lineRule="auto"/>
        <w:jc w:val="center"/>
      </w:pPr>
    </w:p>
    <w:p w14:paraId="1594DBC7">
      <w:pPr>
        <w:pStyle w:val="4"/>
        <w:spacing w:line="246" w:lineRule="auto"/>
        <w:jc w:val="center"/>
      </w:pPr>
    </w:p>
    <w:p w14:paraId="6B523ACD">
      <w:pPr>
        <w:pStyle w:val="4"/>
        <w:spacing w:line="246" w:lineRule="auto"/>
        <w:jc w:val="center"/>
      </w:pPr>
    </w:p>
    <w:p w14:paraId="5F3C9B81">
      <w:pPr>
        <w:pStyle w:val="4"/>
        <w:spacing w:line="246" w:lineRule="auto"/>
        <w:jc w:val="center"/>
      </w:pPr>
    </w:p>
    <w:p w14:paraId="5CF1A269">
      <w:pPr>
        <w:pStyle w:val="4"/>
        <w:spacing w:line="246" w:lineRule="auto"/>
        <w:jc w:val="center"/>
      </w:pPr>
    </w:p>
    <w:p w14:paraId="406860D7">
      <w:pPr>
        <w:pStyle w:val="4"/>
        <w:spacing w:line="246" w:lineRule="auto"/>
        <w:jc w:val="center"/>
      </w:pPr>
    </w:p>
    <w:p w14:paraId="22FAB6EF">
      <w:pPr>
        <w:pStyle w:val="4"/>
        <w:spacing w:line="246" w:lineRule="auto"/>
      </w:pPr>
    </w:p>
    <w:tbl>
      <w:tblPr>
        <w:tblW w:w="4997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456"/>
        <w:gridCol w:w="456"/>
        <w:gridCol w:w="4056"/>
        <w:gridCol w:w="1369"/>
        <w:gridCol w:w="1176"/>
        <w:gridCol w:w="636"/>
        <w:gridCol w:w="637"/>
        <w:gridCol w:w="637"/>
        <w:gridCol w:w="637"/>
        <w:gridCol w:w="1599"/>
      </w:tblGrid>
      <w:tr w14:paraId="309C5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41856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表2</w:t>
            </w: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C2088C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4DAF0B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5E07AF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FE90C6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33EF45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F5FD67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D255DA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F6EA4B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2BCB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A51E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收入决算表</w:t>
            </w:r>
          </w:p>
        </w:tc>
      </w:tr>
      <w:tr w14:paraId="4D1914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286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770E0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部门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(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)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：那曲市消防救援支队</w:t>
            </w:r>
          </w:p>
        </w:tc>
        <w:tc>
          <w:tcPr>
            <w:tcW w:w="7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0829E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5E1DBC3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022ACCA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0177598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3AA8B9B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金额单位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: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万元</w:t>
            </w:r>
          </w:p>
        </w:tc>
      </w:tr>
      <w:tr w14:paraId="6ECE9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1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A9A7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科目代码</w:t>
            </w:r>
          </w:p>
        </w:tc>
        <w:tc>
          <w:tcPr>
            <w:tcW w:w="15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B00D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科目名称</w:t>
            </w:r>
          </w:p>
        </w:tc>
        <w:tc>
          <w:tcPr>
            <w:tcW w:w="6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C9C2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本年收入合计</w:t>
            </w:r>
          </w:p>
        </w:tc>
        <w:tc>
          <w:tcPr>
            <w:tcW w:w="50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8C0E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财政拨款收入</w:t>
            </w:r>
          </w:p>
        </w:tc>
        <w:tc>
          <w:tcPr>
            <w:tcW w:w="2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74AC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上级补助收入</w:t>
            </w:r>
          </w:p>
        </w:tc>
        <w:tc>
          <w:tcPr>
            <w:tcW w:w="2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6805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事业收入</w:t>
            </w:r>
          </w:p>
        </w:tc>
        <w:tc>
          <w:tcPr>
            <w:tcW w:w="2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3C24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经营收入</w:t>
            </w:r>
          </w:p>
        </w:tc>
        <w:tc>
          <w:tcPr>
            <w:tcW w:w="2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D1E1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附属单位上缴收入</w:t>
            </w:r>
          </w:p>
        </w:tc>
        <w:tc>
          <w:tcPr>
            <w:tcW w:w="53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0EB4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其他收入</w:t>
            </w:r>
          </w:p>
        </w:tc>
      </w:tr>
      <w:tr w14:paraId="16F3A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2" w:hRule="atLeast"/>
          <w:jc w:val="center"/>
        </w:trPr>
        <w:tc>
          <w:tcPr>
            <w:tcW w:w="591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29CAB3C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2697671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E3F1F91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322A367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A810B14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FA3CB76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43F2C02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7FE590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AFFE744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0CAF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196" w:type="pct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2983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类</w:t>
            </w:r>
          </w:p>
        </w:tc>
        <w:tc>
          <w:tcPr>
            <w:tcW w:w="196" w:type="pct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4098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款</w:t>
            </w:r>
          </w:p>
        </w:tc>
        <w:tc>
          <w:tcPr>
            <w:tcW w:w="198" w:type="pct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6B31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8570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BF27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F7A3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230D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3840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6E61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2DFC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9F98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 w14:paraId="34350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196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24A8C40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6" w:type="pct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C2B70A8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8" w:type="pct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ED1B441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8903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8C130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07946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2BA8E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347AC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6BA2D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8348D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FAC0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C355B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4CA5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E2FF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社会保障和就业支出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8FA5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BAEB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1E7A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011C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D7C0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2888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F6A6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36B86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B4B2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20805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B745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行政事业单位养老支出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9C84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0426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ABDD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9417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FD30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4892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884B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3E472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74E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2080505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6A4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0"/>
                <w:snapToGrid w:val="0"/>
                <w:color w:val="000000"/>
                <w:bdr w:val="none" w:color="auto" w:sz="0" w:space="0"/>
                <w:lang w:val="en-US" w:eastAsia="zh-CN" w:bidi="ar"/>
              </w:rPr>
              <w:t>机关事业单位基本养老保险缴费支出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D2C9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0D98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E8C6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95CA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B301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2ED8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A177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25B6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B5FE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334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卫生健康支出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758E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3A06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AC64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9D6B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93F1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568A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E1C5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5E347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9FD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21011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7461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行政事业单位医疗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B1DA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F536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313EB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DD1C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09DD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6840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8990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6CB80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9A65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2101101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CE31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0"/>
                <w:snapToGrid w:val="0"/>
                <w:color w:val="000000"/>
                <w:bdr w:val="none" w:color="auto" w:sz="0" w:space="0"/>
                <w:lang w:val="en-US" w:eastAsia="zh-CN" w:bidi="ar"/>
              </w:rPr>
              <w:t>行政单位医疗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10E9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33.29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6818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33.29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128F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F9F1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4CC5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CFEB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5952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2DAA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804E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2101199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4ECD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0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其他行政事业单位医疗支出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56F4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74.58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D3D0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74.58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AB7D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15E3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02B6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5E7E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D6C4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476D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EA2F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BC11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住房保障支出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0928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210.83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99A1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210.83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FDA2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F1CC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9E10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B2A4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105B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107F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C1F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22102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FEA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住房改革支出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4F20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34E4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79C7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EC16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D689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E838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8612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3D9E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EE6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2210201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A28C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0"/>
                <w:snapToGrid w:val="0"/>
                <w:color w:val="000000"/>
                <w:bdr w:val="none" w:color="auto" w:sz="0" w:space="0"/>
                <w:lang w:val="en-US" w:eastAsia="zh-CN" w:bidi="ar"/>
              </w:rPr>
              <w:t>住房公积金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3EC3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28DA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B1A9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F819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3F80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BA42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B1F0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BEED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52D2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22103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22AC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城乡社区住宅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72E4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0838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FAD1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1663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4578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4275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608E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46409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DE78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2210301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F2EC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0"/>
                <w:snapToGrid w:val="0"/>
                <w:color w:val="000000"/>
                <w:bdr w:val="none" w:color="auto" w:sz="0" w:space="0"/>
                <w:lang w:val="en-US" w:eastAsia="zh-CN" w:bidi="ar"/>
              </w:rPr>
              <w:t>公有住房建设和维修改造支出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C1C1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EF0A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A552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E0D0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B94B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C282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2A43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89827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ED15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BCF9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灾害防治及应急管理支出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3DA0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6C55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76ED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170B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B463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4B54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616B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49DA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4AC6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22402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89EC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消防救援事务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22B8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8F3A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5901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A657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9B22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217F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4757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FE99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F77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2240201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F6E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0"/>
                <w:snapToGrid w:val="0"/>
                <w:color w:val="000000"/>
                <w:bdr w:val="none" w:color="auto" w:sz="0" w:space="0"/>
                <w:lang w:val="en-US" w:eastAsia="zh-CN" w:bidi="ar"/>
              </w:rPr>
              <w:t>行政运行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4034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579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0B9F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EDED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8392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8521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4A2FC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5FCAA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D3FE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2240204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4C40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0"/>
                <w:snapToGrid w:val="0"/>
                <w:color w:val="000000"/>
                <w:bdr w:val="none" w:color="auto" w:sz="0" w:space="0"/>
                <w:lang w:val="en-US" w:eastAsia="zh-CN" w:bidi="ar"/>
              </w:rPr>
              <w:t>消防应急救援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7223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7,844.09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7021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7,844.09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8D80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5EE1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5289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BB01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9F52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1038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59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E94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2240299</w:t>
            </w:r>
          </w:p>
        </w:tc>
        <w:tc>
          <w:tcPr>
            <w:tcW w:w="15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7468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0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其他消防救援事务支出</w:t>
            </w:r>
          </w:p>
        </w:tc>
        <w:tc>
          <w:tcPr>
            <w:tcW w:w="6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F65A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9.15</w:t>
            </w:r>
          </w:p>
        </w:tc>
        <w:tc>
          <w:tcPr>
            <w:tcW w:w="5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DA4B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9.15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4A86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2A52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3677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7B825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7FFE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</w:tbl>
    <w:p w14:paraId="2F46A7AB">
      <w:pPr>
        <w:pStyle w:val="4"/>
        <w:spacing w:line="246" w:lineRule="auto"/>
        <w:jc w:val="center"/>
      </w:pPr>
    </w:p>
    <w:p w14:paraId="182E0AD8">
      <w:pPr>
        <w:pStyle w:val="4"/>
        <w:spacing w:line="246" w:lineRule="auto"/>
      </w:pPr>
    </w:p>
    <w:p w14:paraId="4A97680D">
      <w:pPr>
        <w:pStyle w:val="4"/>
        <w:spacing w:line="246" w:lineRule="auto"/>
      </w:pPr>
    </w:p>
    <w:p w14:paraId="4B516903">
      <w:pPr>
        <w:pStyle w:val="4"/>
        <w:spacing w:line="246" w:lineRule="auto"/>
      </w:pPr>
    </w:p>
    <w:p w14:paraId="61121ECF">
      <w:pPr>
        <w:pStyle w:val="4"/>
        <w:spacing w:line="246" w:lineRule="auto"/>
        <w:jc w:val="center"/>
      </w:pPr>
    </w:p>
    <w:tbl>
      <w:tblPr>
        <w:tblStyle w:val="7"/>
        <w:tblpPr w:leftFromText="180" w:rightFromText="180" w:vertAnchor="text" w:horzAnchor="page" w:tblpXSpec="center" w:tblpY="246"/>
        <w:tblOverlap w:val="never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461"/>
        <w:gridCol w:w="468"/>
        <w:gridCol w:w="4324"/>
        <w:gridCol w:w="1239"/>
        <w:gridCol w:w="1148"/>
        <w:gridCol w:w="1106"/>
        <w:gridCol w:w="656"/>
        <w:gridCol w:w="656"/>
        <w:gridCol w:w="1598"/>
      </w:tblGrid>
      <w:tr w14:paraId="4B2C75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6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F6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表3</w:t>
            </w:r>
          </w:p>
        </w:tc>
        <w:tc>
          <w:tcPr>
            <w:tcW w:w="1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1ED3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7B05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CCA3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FAF6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48E5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34A8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C5E6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C63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98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支出决算表</w:t>
            </w:r>
          </w:p>
        </w:tc>
      </w:tr>
      <w:tr w14:paraId="107C6A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291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27E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部门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)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：那曲市消防救援支队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7BB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BF38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79F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A949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7827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: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万元</w:t>
            </w:r>
          </w:p>
        </w:tc>
      </w:tr>
      <w:tr w14:paraId="4EDDF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03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C285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科目代码</w:t>
            </w:r>
          </w:p>
        </w:tc>
        <w:tc>
          <w:tcPr>
            <w:tcW w:w="17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E63E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科目名称</w:t>
            </w:r>
          </w:p>
        </w:tc>
        <w:tc>
          <w:tcPr>
            <w:tcW w:w="5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7DA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本年支出合计</w:t>
            </w:r>
          </w:p>
        </w:tc>
        <w:tc>
          <w:tcPr>
            <w:tcW w:w="48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8280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基本支出</w:t>
            </w:r>
          </w:p>
        </w:tc>
        <w:tc>
          <w:tcPr>
            <w:tcW w:w="4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7CD4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项目支出</w:t>
            </w:r>
          </w:p>
        </w:tc>
        <w:tc>
          <w:tcPr>
            <w:tcW w:w="2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213F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上缴上级支出</w:t>
            </w:r>
          </w:p>
        </w:tc>
        <w:tc>
          <w:tcPr>
            <w:tcW w:w="2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C4ED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经营支出</w:t>
            </w:r>
          </w:p>
        </w:tc>
        <w:tc>
          <w:tcPr>
            <w:tcW w:w="56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D3C2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对附属单位补助支出</w:t>
            </w:r>
          </w:p>
        </w:tc>
      </w:tr>
      <w:tr w14:paraId="50E613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" w:hRule="atLeast"/>
          <w:jc w:val="center"/>
        </w:trPr>
        <w:tc>
          <w:tcPr>
            <w:tcW w:w="603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C446E7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73EB2E3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9D2AC8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506579F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ECD028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F98E3D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831873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82031D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2CF6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200" w:type="pct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CAC1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660D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款</w:t>
            </w:r>
          </w:p>
        </w:tc>
        <w:tc>
          <w:tcPr>
            <w:tcW w:w="202" w:type="pct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24F4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92E0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栏次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924F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FEBC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DE62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CDBC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624C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55E0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 w14:paraId="1674F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200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B3BFE30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" w:type="pct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1388421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2" w:type="pct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F7D4835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4F85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E68C5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10,067.40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A6AA5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2,108.53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945C7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7,958.87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010C9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D446A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06418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6F35C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2B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DB8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社会保障和就业支出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E6E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69.19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DEC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69.19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B75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AAD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D49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3D6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6FE8F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B5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20805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D83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行政事业单位养老支出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E28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69.19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D0A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69.19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62F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C52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A73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601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217F4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270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2080505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44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机关事业单位基本养老保险缴费支出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F3A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69.19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06A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69.19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6CD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E08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5B0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1D3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3E445E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2C6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992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卫生健康支出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3B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107.87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722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958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10.18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529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DD5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589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57A67F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25A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21011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8E1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行政事业单位医疗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305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107.87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2F3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97.70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F9F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10.18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FF5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1D7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726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0EC40C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F3A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2101101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660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行政单位医疗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77F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33.29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8E7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33.29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E1D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6C7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98B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8EB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14F2F5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43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2101199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304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其他行政事业单位医疗支出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BA2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74.58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F2F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64.41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AF7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10.18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E15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E0E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9E0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6E089C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D88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F79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住房保障支出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52C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210.83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CB5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115.37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5BEA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95.46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79E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BBB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BBB2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2B4A18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742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22102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CF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住房改革支出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99F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115.37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ED8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115.37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82D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323B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A99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CAC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14B0E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746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2210201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F09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住房公积金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95A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115.37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02E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115.37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DF7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313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5DD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4BC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4F652C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8D0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22103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AAD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城乡社区住宅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7DF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95.46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5FA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CF6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95.46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76E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105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57F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45EF77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B0C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2210301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1CA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公有住房建设和维修改造支出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2F1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95.46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63F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B90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95.46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276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2FF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3A4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16C798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70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BF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灾害防治及应急管理支出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17D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9,679.51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A19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1,826.28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EF1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7,853.24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C25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2C1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728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6BADB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646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22402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FC3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消防救援事务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B1E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9,679.51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6CD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1,826.28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6C1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7,853.24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E6F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804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2AA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0A180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0E7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2240201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989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行政运行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1E8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1,826.28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5EF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1,826.28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4EB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B2F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B66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E55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38635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155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2240204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56A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消防应急救援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8E7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7,844.09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99C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5E7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7,844.09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589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62D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7CC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  <w:tr w14:paraId="5D4E4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0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C6A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2240299</w:t>
            </w:r>
          </w:p>
        </w:tc>
        <w:tc>
          <w:tcPr>
            <w:tcW w:w="17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046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其他消防救援事务支出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B88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9.15</w:t>
            </w:r>
          </w:p>
        </w:tc>
        <w:tc>
          <w:tcPr>
            <w:tcW w:w="4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DAC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DC9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9.15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9F8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98B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188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</w:t>
            </w:r>
          </w:p>
        </w:tc>
      </w:tr>
    </w:tbl>
    <w:p w14:paraId="3F0C1280">
      <w:pPr>
        <w:pStyle w:val="4"/>
        <w:spacing w:line="246" w:lineRule="auto"/>
        <w:jc w:val="center"/>
      </w:pPr>
    </w:p>
    <w:p w14:paraId="70A79930">
      <w:pPr>
        <w:pStyle w:val="4"/>
        <w:spacing w:line="246" w:lineRule="auto"/>
        <w:jc w:val="center"/>
      </w:pPr>
    </w:p>
    <w:p w14:paraId="620D25BF">
      <w:pPr>
        <w:pStyle w:val="4"/>
        <w:spacing w:line="246" w:lineRule="auto"/>
        <w:jc w:val="center"/>
      </w:pPr>
    </w:p>
    <w:p w14:paraId="19726843">
      <w:pPr>
        <w:pStyle w:val="4"/>
        <w:spacing w:line="246" w:lineRule="auto"/>
        <w:jc w:val="center"/>
      </w:pPr>
    </w:p>
    <w:p w14:paraId="62CA1BE2">
      <w:pPr>
        <w:pStyle w:val="4"/>
        <w:spacing w:line="246" w:lineRule="auto"/>
        <w:jc w:val="center"/>
      </w:pPr>
    </w:p>
    <w:p w14:paraId="24AF0642">
      <w:pPr>
        <w:pStyle w:val="4"/>
        <w:spacing w:line="246" w:lineRule="auto"/>
        <w:jc w:val="center"/>
      </w:pPr>
    </w:p>
    <w:tbl>
      <w:tblPr>
        <w:tblW w:w="4996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526"/>
        <w:gridCol w:w="526"/>
        <w:gridCol w:w="545"/>
        <w:gridCol w:w="535"/>
        <w:gridCol w:w="1388"/>
        <w:gridCol w:w="356"/>
        <w:gridCol w:w="421"/>
        <w:gridCol w:w="424"/>
        <w:gridCol w:w="441"/>
        <w:gridCol w:w="538"/>
        <w:gridCol w:w="1386"/>
        <w:gridCol w:w="1386"/>
        <w:gridCol w:w="1071"/>
        <w:gridCol w:w="1892"/>
      </w:tblGrid>
      <w:tr w14:paraId="06065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F142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表4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864F77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9BF19B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31DC68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86FAB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A47EE0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380E75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88CB1D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AEAEB3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CA1EBA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0B2213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33D0A1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A34361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340910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E5A7E4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261CD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B7C5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财政拨款收入支出决算表</w:t>
            </w:r>
          </w:p>
        </w:tc>
      </w:tr>
      <w:tr w14:paraId="61105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73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8CEA0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部门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(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)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：那曲市消防救援支队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478314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7AF2F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4C1501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3D3F04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38BE01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26A3E12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金额单位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: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万元</w:t>
            </w:r>
          </w:p>
        </w:tc>
      </w:tr>
      <w:tr w14:paraId="376F5B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733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F0C8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收入</w:t>
            </w:r>
          </w:p>
        </w:tc>
        <w:tc>
          <w:tcPr>
            <w:tcW w:w="3266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8233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支出</w:t>
            </w:r>
          </w:p>
        </w:tc>
      </w:tr>
      <w:tr w14:paraId="61C24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93BA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321D2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行次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5EE50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金额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CD88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A0BB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行次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59D0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1B30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一般公共预算财政拨款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9CD2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政府性基金预算财政拨款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8736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国有资本经营预算财政拨款</w:t>
            </w:r>
          </w:p>
        </w:tc>
      </w:tr>
      <w:tr w14:paraId="6B8467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1EAD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22D9EBD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DDD9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55DB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A69E2A7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9FCA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6F3F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EB5D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3193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 w14:paraId="17EAFE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0189E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一、一般公共预算财政拨款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ACA7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29E9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4B6A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一、一般公共服务支出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DA20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DB21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D499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28349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23DF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7A9FF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EDBF9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二、政府性基金预算财政拨款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C8E1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2E8A1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66220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二、外交支出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2EB6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9924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3A16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7C85B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BAD7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0C35E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85CDB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三、国有资本经营预算财政拨款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159D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6A5A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5C8B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三、国防支出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ECA4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E9D5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B6734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D9C3C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4C24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BB6C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17969E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235D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1E6B0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966B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四、公共安全支出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7F49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A311A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C535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5491C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374F3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D0C64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AFF7EE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5B06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69EEF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F15C4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五、教育支出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3A3A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6487F9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C265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999DE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7D2F4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ABEA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2D8B34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1695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FC12A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25BF8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六、科学技术支出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8DB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73B3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3E71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468F7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A00D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6B46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724DC3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2D14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A8EDBF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4E28B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七、文化旅游体育与传媒支出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DF12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B797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6095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A869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CB92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17CE5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D174FB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348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31984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D6B6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八、社会保障和就业支出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098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BA49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7DEBD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CE6F7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EC32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5E7C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89E818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4850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D68E8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A7A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九、卫生健康支出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46CB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8FCB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628E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C6421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42F7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DBC1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9D6D7A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31CC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B2DBB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947CF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十、节能环保支出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946F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E18B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1744B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4BE0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EF29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3C388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A4B130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DFE4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69ED6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940A6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十一、城乡社区支出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D868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6ED2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2E28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F06EF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D89B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7575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5FBE01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61F3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A428E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F0E47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十二、农林水支出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BA5B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C367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9C022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656DD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ADD0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A3CEA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D66563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4083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D12BE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5A5CE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十三、交通运输支出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95D7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83C4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9AFB1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4342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4D87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8F073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2F8426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F8DD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4411EE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6660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十四、资源勘探工业信息等支出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0E55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A9F5C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B6218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04B5F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1FBDE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A2A3B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D9EF40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897B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52C89E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2EB0B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十五、商业服务业等支出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EF98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F6917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B83D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44D35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EC31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E5859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FCF46C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76E2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D46CA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5040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十六、金融支出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5A95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C7D7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98F7F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1A667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CB67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24C1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2912F4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34D7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6C1E1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4AA0D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十七、援助其他地区支出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F482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BE87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127FE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9554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3134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4FA1A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19A14C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95D7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26644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35636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十八、自然资源海洋气象等支出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DE87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646AA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1A15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1014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9D49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2038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C32804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31F7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46EA0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C4CE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十九、住房保障支出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C87B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6A10F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210.83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87C6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210.83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0F29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3E06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A9F54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ED2616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5518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D3DE40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65C4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二十、粮油物资储备支出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CA43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8617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538D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1E20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8C19F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A311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124FF6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3656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C220A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51306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二十一、国有资本经营预算支出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3CF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0CC2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58287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BFA33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1AFD5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AD914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2BBD28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12C6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B5842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0AC3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二十二、灾害防治及应急管理支出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BE79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8A476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1BC7B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4FB4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78EC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266C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203B75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5244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07D4F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3E4E4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二十三、其他支出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09D7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4A70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14EAC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F091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16AE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099CF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DDFAE5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9DC2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D01CB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B14B3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二十四、债务还本支出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BFEC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47105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0375B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7C12A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47B6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24A2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BFA5DC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2022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D5DB4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5E6F9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二十五、债务付息支出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4946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51D6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DC385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03A3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A0A4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A9AA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6ED5A1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3D97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290D5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C580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二十六、抗疫特别国债安排的支出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AC2A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470CB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2C07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139E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FC96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77B9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9762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本年收入合计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50B1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0389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01C9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本年支出合计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1949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9BE3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C6044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72647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CCC6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0CB2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DD98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年初结转和结余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42DB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94E11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22B29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年末结转和结余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7813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AB4A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9050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DD8B3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B36D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5F6C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69ED7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一般公共预算财政拨款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0074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35AD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96EB3E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6E0A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459418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25C25F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FDACCC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254BE2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ED35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0D9F1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政府性基金预算财政拨款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3E94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8102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592F2C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496D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2073D5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06183C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1D1ECDA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5E6BFF6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99884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48F2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国有资本经营预算财政拨款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B9BC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FF817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46192A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FA9E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BF3C5D4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547534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09B389D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FDF98E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2B6D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93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31C3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总计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9665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BE38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67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40B2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总计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4495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CBBE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5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11693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BF6C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7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FB7C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</w:tbl>
    <w:p w14:paraId="1EAE8162">
      <w:pPr>
        <w:pStyle w:val="4"/>
        <w:spacing w:line="246" w:lineRule="auto"/>
        <w:jc w:val="center"/>
      </w:pPr>
    </w:p>
    <w:p w14:paraId="2AFDF1BC">
      <w:pPr>
        <w:pStyle w:val="4"/>
        <w:spacing w:line="246" w:lineRule="auto"/>
        <w:jc w:val="center"/>
      </w:pPr>
    </w:p>
    <w:p w14:paraId="7E73322A">
      <w:pPr>
        <w:pStyle w:val="4"/>
        <w:spacing w:line="246" w:lineRule="auto"/>
        <w:jc w:val="center"/>
      </w:pPr>
    </w:p>
    <w:p w14:paraId="2D3139AC">
      <w:pPr>
        <w:pStyle w:val="4"/>
        <w:spacing w:line="246" w:lineRule="auto"/>
      </w:pPr>
    </w:p>
    <w:p w14:paraId="0AF8167B">
      <w:pPr>
        <w:pStyle w:val="4"/>
        <w:spacing w:line="246" w:lineRule="auto"/>
      </w:pPr>
    </w:p>
    <w:p w14:paraId="60FCDB2C">
      <w:pPr>
        <w:pStyle w:val="4"/>
        <w:spacing w:line="246" w:lineRule="auto"/>
      </w:pPr>
    </w:p>
    <w:p w14:paraId="7A74367E">
      <w:pPr>
        <w:pStyle w:val="4"/>
        <w:spacing w:line="246" w:lineRule="auto"/>
      </w:pPr>
    </w:p>
    <w:p w14:paraId="526D034F">
      <w:pPr>
        <w:pStyle w:val="4"/>
        <w:spacing w:line="246" w:lineRule="auto"/>
      </w:pPr>
    </w:p>
    <w:p w14:paraId="2DB49F9B">
      <w:pPr>
        <w:pStyle w:val="4"/>
        <w:spacing w:line="247" w:lineRule="auto"/>
      </w:pPr>
    </w:p>
    <w:p w14:paraId="1B23BBAE">
      <w:pPr>
        <w:pStyle w:val="4"/>
        <w:spacing w:line="247" w:lineRule="auto"/>
      </w:pPr>
    </w:p>
    <w:p w14:paraId="040F6D29">
      <w:pPr>
        <w:pStyle w:val="4"/>
        <w:spacing w:line="247" w:lineRule="auto"/>
      </w:pPr>
    </w:p>
    <w:p w14:paraId="08C8C0C1">
      <w:pPr>
        <w:pStyle w:val="4"/>
        <w:spacing w:line="247" w:lineRule="auto"/>
      </w:pP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"/>
        <w:gridCol w:w="29"/>
        <w:gridCol w:w="136"/>
        <w:gridCol w:w="79"/>
        <w:gridCol w:w="6"/>
        <w:gridCol w:w="100"/>
        <w:gridCol w:w="47"/>
        <w:gridCol w:w="294"/>
        <w:gridCol w:w="9"/>
        <w:gridCol w:w="53"/>
        <w:gridCol w:w="290"/>
        <w:gridCol w:w="8"/>
        <w:gridCol w:w="165"/>
        <w:gridCol w:w="339"/>
        <w:gridCol w:w="89"/>
        <w:gridCol w:w="50"/>
        <w:gridCol w:w="439"/>
        <w:gridCol w:w="447"/>
        <w:gridCol w:w="51"/>
        <w:gridCol w:w="77"/>
        <w:gridCol w:w="485"/>
        <w:gridCol w:w="14"/>
        <w:gridCol w:w="81"/>
        <w:gridCol w:w="437"/>
        <w:gridCol w:w="35"/>
        <w:gridCol w:w="134"/>
        <w:gridCol w:w="121"/>
        <w:gridCol w:w="17"/>
        <w:gridCol w:w="410"/>
        <w:gridCol w:w="95"/>
        <w:gridCol w:w="225"/>
        <w:gridCol w:w="17"/>
        <w:gridCol w:w="159"/>
        <w:gridCol w:w="354"/>
        <w:gridCol w:w="247"/>
        <w:gridCol w:w="13"/>
        <w:gridCol w:w="289"/>
        <w:gridCol w:w="116"/>
        <w:gridCol w:w="90"/>
        <w:gridCol w:w="262"/>
        <w:gridCol w:w="23"/>
        <w:gridCol w:w="79"/>
        <w:gridCol w:w="141"/>
        <w:gridCol w:w="322"/>
        <w:gridCol w:w="59"/>
        <w:gridCol w:w="84"/>
        <w:gridCol w:w="143"/>
        <w:gridCol w:w="148"/>
        <w:gridCol w:w="99"/>
        <w:gridCol w:w="587"/>
        <w:gridCol w:w="69"/>
        <w:gridCol w:w="128"/>
        <w:gridCol w:w="306"/>
        <w:gridCol w:w="70"/>
        <w:gridCol w:w="4"/>
        <w:gridCol w:w="577"/>
        <w:gridCol w:w="53"/>
        <w:gridCol w:w="393"/>
        <w:gridCol w:w="458"/>
        <w:gridCol w:w="125"/>
        <w:gridCol w:w="88"/>
        <w:gridCol w:w="181"/>
        <w:gridCol w:w="176"/>
        <w:gridCol w:w="196"/>
        <w:gridCol w:w="752"/>
        <w:gridCol w:w="193"/>
        <w:gridCol w:w="8"/>
      </w:tblGrid>
      <w:tr w14:paraId="6D4B66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30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92020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表5</w:t>
            </w:r>
          </w:p>
        </w:tc>
        <w:tc>
          <w:tcPr>
            <w:tcW w:w="1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B6CFCC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A6A058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243C29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94EDF6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348F6D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A46F6F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89C2FF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BE0EF9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9F6E5E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85A2FF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AAEE26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07ADED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335B23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3E8AF2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2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30A145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56902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917" w:type="pct"/>
            <w:gridSpan w:val="6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292C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一般公共预算财政拨款收入支出决算表</w:t>
            </w:r>
          </w:p>
        </w:tc>
      </w:tr>
      <w:tr w14:paraId="28692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15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0889B4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部门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(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)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：那曲市消防救援支队</w:t>
            </w:r>
          </w:p>
        </w:tc>
        <w:tc>
          <w:tcPr>
            <w:tcW w:w="29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6343041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EB185B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73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A609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3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69474F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86444F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97567D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43947D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070AE6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2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73E7D80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金额单位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: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万元</w:t>
            </w:r>
          </w:p>
        </w:tc>
      </w:tr>
      <w:tr w14:paraId="2BA90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C8E4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科目代码</w:t>
            </w:r>
          </w:p>
        </w:tc>
        <w:tc>
          <w:tcPr>
            <w:tcW w:w="388" w:type="pct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65AA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科目名称</w:t>
            </w:r>
          </w:p>
        </w:tc>
        <w:tc>
          <w:tcPr>
            <w:tcW w:w="657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A0A4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年初结转和结余</w:t>
            </w:r>
          </w:p>
        </w:tc>
        <w:tc>
          <w:tcPr>
            <w:tcW w:w="933" w:type="pct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45FB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本年收入</w:t>
            </w:r>
          </w:p>
        </w:tc>
        <w:tc>
          <w:tcPr>
            <w:tcW w:w="1007" w:type="pct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F31A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本年支出</w:t>
            </w:r>
          </w:p>
        </w:tc>
        <w:tc>
          <w:tcPr>
            <w:tcW w:w="1475" w:type="pct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0459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年末结转和结余</w:t>
            </w:r>
          </w:p>
        </w:tc>
      </w:tr>
      <w:tr w14:paraId="4BDA03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E053502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8" w:type="pct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D0B9FD5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D8AC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237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6138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基本支出结转</w:t>
            </w:r>
          </w:p>
        </w:tc>
        <w:tc>
          <w:tcPr>
            <w:tcW w:w="239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C280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项目支出结转和结余</w:t>
            </w:r>
          </w:p>
        </w:tc>
        <w:tc>
          <w:tcPr>
            <w:tcW w:w="299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02FF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315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F464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基本支出</w:t>
            </w:r>
          </w:p>
        </w:tc>
        <w:tc>
          <w:tcPr>
            <w:tcW w:w="318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BC13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项目支出</w:t>
            </w:r>
          </w:p>
        </w:tc>
        <w:tc>
          <w:tcPr>
            <w:tcW w:w="354" w:type="pct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D04F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308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F942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基本支出</w:t>
            </w:r>
          </w:p>
        </w:tc>
        <w:tc>
          <w:tcPr>
            <w:tcW w:w="344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C581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项目支出</w:t>
            </w:r>
          </w:p>
        </w:tc>
        <w:tc>
          <w:tcPr>
            <w:tcW w:w="237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4F1B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5C0E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基本支出结转</w:t>
            </w:r>
          </w:p>
        </w:tc>
        <w:tc>
          <w:tcPr>
            <w:tcW w:w="999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AC09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项目支出结转和结余</w:t>
            </w:r>
          </w:p>
        </w:tc>
      </w:tr>
      <w:tr w14:paraId="2A3CD7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E2C80F6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8" w:type="pct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97DFD8F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099F2B3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F99A24F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9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8944B1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9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048F10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5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000708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8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6F2B03B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4" w:type="pct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827FDF2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8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A45ED0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4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7883740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C405D73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EC2AE0C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B816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项目支出结转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EF254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项目支出结余</w:t>
            </w:r>
          </w:p>
        </w:tc>
      </w:tr>
      <w:tr w14:paraId="52211A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156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12B6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类</w:t>
            </w:r>
          </w:p>
        </w:tc>
        <w:tc>
          <w:tcPr>
            <w:tcW w:w="151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4547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款</w:t>
            </w:r>
          </w:p>
        </w:tc>
        <w:tc>
          <w:tcPr>
            <w:tcW w:w="146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176E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61F5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851C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B2B1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2AD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BC72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F38F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F207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9786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C057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5EA3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83E7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88E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5268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0690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 w14:paraId="5E930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156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525F25A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1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862984F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3F2FD0D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11AB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C5868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D7E63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5F7A90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E6B87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3A0878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2,108.53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7D8EA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7,958.87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3A85C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10,067.40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6E4DF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2,108.53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3321F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7,958.87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FAF95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4D07C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06FA4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08A0D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1222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E19D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9298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社会保障和就业支出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77719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A48CC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0CFCC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D5FA4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1A57C1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0A42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E626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930F6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9272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DC85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8AE5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7D150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0D84A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E3AC8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878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20805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F3E7D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行政事业单位养老支出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D373A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C5A9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531F9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2501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CD31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F905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370B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81B8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BD0B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3F1A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D077A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62AC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6ED4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7529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E60A9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2080505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78237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机关事业单位基本养老保险缴费支出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9EF39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A7A6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F4E88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9E6B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CE00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995C37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904A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B2933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A1E7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7034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6BBB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3007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E444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A92EC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7B3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5D6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卫生健康支出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8507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A3A67C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5AF3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D39C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77F7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97.70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6AF42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10.18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D532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4C6CD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97.70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AF9C5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10.18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550C6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C6D4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BD8F0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8A12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BC06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C72E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21011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FAB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行政事业单位医疗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B670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611E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B098E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15173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F54E3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97.70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180F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10.18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B6A7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107.87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AE0B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97.70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167D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10.18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2998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0C02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A664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8A70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117E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6BA45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2101101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167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行政单位医疗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DBC3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50110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C61AD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C21E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33.29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8FEF5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33.29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5099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AFD67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33.29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7617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33.29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A67E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5EAAA0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E58C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D430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17C3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A92A4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5BB7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2101199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F6B20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其他行政事业单位医疗支出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9CD57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8D71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41D0F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B202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74.58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6E4E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64.41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3CCC4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10.18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30A7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74.58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B312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64.41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B1120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10.18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61BD5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96BA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E5FDD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60420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DF0A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5000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768F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住房保障支出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E876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54EE9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C34B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F589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210.83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7450B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14EC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D82B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210.83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A6C07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926C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86F3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B19C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B899B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4666E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A7460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8598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22102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B643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住房改革支出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1BBA0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D969F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0D7E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3062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FB7D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884E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073A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03D3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FB46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19A2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5135C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1741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4B00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69A04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F48D3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2210201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F3E02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住房公积金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3B05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73CF1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4A3A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59E4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C516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DEAE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19F3F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0CC0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A5487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AB18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4ED8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4AA25A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867C8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009C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F82A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22103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4C8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城乡社区住宅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11A23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345D5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591E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35B5C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4E3C4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A689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6BC41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B0D3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4AA8F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A7AF4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162B8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8456C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DE36F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21A17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95A6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2210301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1A4A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公有住房建设和维修改造支出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7EF2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7F07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FCB4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3716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63E5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E56DF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83D7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3A2A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90BF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95.46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FCB3D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B0D0A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81B9B9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530B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8A58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333B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542CF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灾害防治及应急管理支出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A618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90EC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ADA99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DFB26F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2944C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55D5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7,853.24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81F1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D699A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E18C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7,853.24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51E57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F823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DA07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7C3F2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1B40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AF8E2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22402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C945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消防救援事务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0658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86FB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7580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C2926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647E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13C5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7,853.24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4D67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9,679.51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E19C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0954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7,853.24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8908D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9287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0C96B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7A65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5AB03B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D19FD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2240201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E2480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行政运行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36450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6822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E024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D0FFFE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F15C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B72CA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38FE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46707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1,826.28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DE5AA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41C9A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A83A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5ED3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9990A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259F8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B9975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2240204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06CE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消防应急救援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C3DF2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2A28C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98AEC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78FB0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7,844.09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C6099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7AC98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7,844.09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E4A93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7,844.09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C70DE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9E4C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7,844.09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501D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5D31C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93D9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A5BA8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641A2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pct"/>
          <w:trHeight w:val="90" w:hRule="atLeast"/>
        </w:trPr>
        <w:tc>
          <w:tcPr>
            <w:tcW w:w="455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2EAD0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2240299</w:t>
            </w:r>
          </w:p>
        </w:tc>
        <w:tc>
          <w:tcPr>
            <w:tcW w:w="38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B58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其他消防救援事务支出</w:t>
            </w:r>
          </w:p>
        </w:tc>
        <w:tc>
          <w:tcPr>
            <w:tcW w:w="1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1721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A7567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16231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9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5CCD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9.15</w:t>
            </w:r>
          </w:p>
        </w:tc>
        <w:tc>
          <w:tcPr>
            <w:tcW w:w="315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6A33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1D27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9.15</w:t>
            </w:r>
          </w:p>
        </w:tc>
        <w:tc>
          <w:tcPr>
            <w:tcW w:w="3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A3301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9.15</w:t>
            </w:r>
          </w:p>
        </w:tc>
        <w:tc>
          <w:tcPr>
            <w:tcW w:w="30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5B3F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4B8B8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9.15</w:t>
            </w:r>
          </w:p>
        </w:tc>
        <w:tc>
          <w:tcPr>
            <w:tcW w:w="23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C609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9C6F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7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F1EDC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D8F49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7E5FB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E6441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66ACE5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1186BD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表6</w:t>
            </w:r>
          </w:p>
        </w:tc>
        <w:tc>
          <w:tcPr>
            <w:tcW w:w="1016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 w14:paraId="75B69495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D249E44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5192C29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7102238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4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283BE90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13E2670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39F631A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63A384E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8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065B96E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624A917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C491F46">
            <w:pPr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C71E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7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A47D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一般公共预算财政拨款基本支出决算表</w:t>
            </w:r>
          </w:p>
        </w:tc>
      </w:tr>
      <w:tr w14:paraId="74976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76" w:type="pct"/>
            <w:gridSpan w:val="2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46D09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1"/>
                <w:snapToGrid w:val="0"/>
                <w:color w:val="000000"/>
                <w:bdr w:val="none" w:color="auto" w:sz="0" w:space="0"/>
                <w:lang w:val="en-US" w:eastAsia="zh-CN" w:bidi="ar"/>
              </w:rPr>
              <w:t>部门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(</w:t>
            </w:r>
            <w:r>
              <w:rPr>
                <w:rStyle w:val="21"/>
                <w:snapToGrid w:val="0"/>
                <w:color w:val="000000"/>
                <w:bdr w:val="none" w:color="auto" w:sz="0" w:space="0"/>
                <w:lang w:val="en-US" w:eastAsia="zh-CN" w:bidi="ar"/>
              </w:rPr>
              <w:t>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)</w:t>
            </w:r>
            <w:r>
              <w:rPr>
                <w:rStyle w:val="21"/>
                <w:snapToGrid w:val="0"/>
                <w:color w:val="000000"/>
                <w:bdr w:val="none" w:color="auto" w:sz="0" w:space="0"/>
                <w:lang w:val="en-US" w:eastAsia="zh-CN" w:bidi="ar"/>
              </w:rPr>
              <w:t>：那曲市消防救援支队</w:t>
            </w:r>
          </w:p>
        </w:tc>
        <w:tc>
          <w:tcPr>
            <w:tcW w:w="77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89B1C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</w:t>
            </w:r>
            <w:r>
              <w:rPr>
                <w:rStyle w:val="21"/>
                <w:snapToGrid w:val="0"/>
                <w:color w:val="000000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23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68FBB20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640058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78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A3DD89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F681CB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9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A51411F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22"/>
                <w:snapToGrid w:val="0"/>
                <w:color w:val="000000"/>
                <w:bdr w:val="none" w:color="auto" w:sz="0" w:space="0"/>
                <w:lang w:val="en-US" w:eastAsia="zh-CN" w:bidi="ar"/>
              </w:rPr>
              <w:t>金额单位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:</w:t>
            </w:r>
            <w:r>
              <w:rPr>
                <w:rStyle w:val="22"/>
                <w:snapToGrid w:val="0"/>
                <w:color w:val="000000"/>
                <w:bdr w:val="none" w:color="auto" w:sz="0" w:space="0"/>
                <w:lang w:val="en-US" w:eastAsia="zh-CN" w:bidi="ar"/>
              </w:rPr>
              <w:t>万元</w:t>
            </w:r>
          </w:p>
        </w:tc>
      </w:tr>
      <w:tr w14:paraId="744255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101B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科目代码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625B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科目名称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1A7B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行次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7146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决算数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ED17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科目代码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4D2F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科目名称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2340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行次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7B13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决算数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6195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科目代码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08AF7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科目名称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27D58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行次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32CAA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决算数</w:t>
            </w:r>
          </w:p>
        </w:tc>
      </w:tr>
      <w:tr w14:paraId="552F1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D7C4D84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07A6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B46CE86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ABAF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F7C0773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63A0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E709F6C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EE55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1595E34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1A826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15477FAD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1213B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 w14:paraId="6D645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E347B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37DE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工资福利支出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6B6D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963A0C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1,648.36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2CD3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9CC4D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商品和服务支出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1496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54E97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460.17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7A0AF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307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4F591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债务利息及费用支出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9975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83D4A8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6B171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A8B3A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30101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E99E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基本工资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BB02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99E0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CFC37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30201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3FFA3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办公费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1DE5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F4C3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11.97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8D399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30701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A6753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国内债务付息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7DE1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0FFB8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E547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EDFFC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30102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231F9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津贴补贴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1D2B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0852D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967.05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171C3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30202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26E2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印刷费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06D9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6C1FF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63C9F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30702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D957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国外债务付息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5EFF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CB52C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0297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FF8B3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30103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94E0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奖金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3831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3FF1E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283.40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97484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30203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05E12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咨询费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5C54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0D3CB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B9625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0F8C7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资本性支出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69C5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53D8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8E82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8E88B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30106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92309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伙食补助费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FA91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C16E1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112.20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35CE3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30204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AE942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手续费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6EE2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9301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F95AE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31001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4FC7E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房屋建筑物购建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5F88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9C2CA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571ED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1EAB9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30107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E9430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绩效工资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9969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CC687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13643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30205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3C7F2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水费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83B4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D85F2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7.75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E0BF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31002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20C80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办公设备购置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0820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BD710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A123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6FBB8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30108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7ABD0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机关事业单位基本养老保险缴费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C8E4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6929F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69.19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C416D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30206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29991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电费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17F0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7D5DB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25.50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E23B3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31003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24EAD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专用设备购置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3E73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AA5EF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CAC16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195B2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30109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79C4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职业年金缴费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C3B0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F0AB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4872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30207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7EBD0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邮电费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B8B4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59361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CC53B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31005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3ADED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基础设施建设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1ED2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9C94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35F2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5D82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30110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14664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职工基本医疗保险缴费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37DF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22C47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33.29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4C0F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30208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94DA6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取暖费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6819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638EA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8.81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5930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31006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3CFD6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大型修缮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E2C9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A17C9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72BA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1A14C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30111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992F2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公务员医疗补助缴费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973D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80772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6714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30209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3674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物业管理费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1E68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3BD55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2.05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DCF3C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31007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9670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信息网络及软件购置更新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01A7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B042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034F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BE69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30112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EEAA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其他社会保障缴费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CB17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0455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3.46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05EC1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30211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74329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差旅费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580B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E2422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37.99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0822C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31008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8753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物资储备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E2B3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01779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5752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A1B70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30113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59020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住房公积金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E6B2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AB19C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115.37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1BBC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30212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E391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因公出国（境）费用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D6BA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761EFD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4F384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31009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87F46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土地补偿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8BB7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666DD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08F10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B1A6F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30114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A3DFD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医疗费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E171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626A1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64.41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FFBC7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30213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1FD32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维修（护）费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0028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4C410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74.99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3439D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31010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9024C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安置补助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6CB5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38283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29C3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35A24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30199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739B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其他工资福利支出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DAE2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39D00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8E66A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30214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1C24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租赁费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ECAF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67DC6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0C84C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31011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917A0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地上附着物和青苗补偿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C2D5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F7C6A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0831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C08B1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DB96A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对个人和家庭的补助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B17D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09545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720A7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30215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6B087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会议费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16B9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AE2EC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0B16E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31012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B204C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拆迁补偿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12B0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F231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5458D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442D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30301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0832B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离休费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F0BA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A98D3B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63870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30216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06D7E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培训费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F8AD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27E8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22.10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F513B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31013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AE4A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公务用车购置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645C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282E8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1A962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1ED8A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30302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F3AB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退休费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F915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EEFA0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69CAD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30217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CD107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公务接待费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8CF8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E0BBF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8A10A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31019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722B1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其他交通工具购置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B0A1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E01E9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5EA86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96997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30303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74BCA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退职（役）费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ED4E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D0257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B535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30218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DC5B3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专用材料费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AE59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9189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8.30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EF3ED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31021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00520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文物和陈列品购置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7856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00E5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2CEE5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35A12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30304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2243A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抚恤金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DE05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83AB0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5C2A8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30224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D5D29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被装购置费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955B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F3CD7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B0241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31022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D739D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无形资产购置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3CF0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91920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032622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9A6A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30305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5B1A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生活补助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BEB3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59E2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35B0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30225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D986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专用燃料费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CA08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5C52D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8.20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FE0A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31099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23543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其他资本性支出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9EA1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22647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B698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0560D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30306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B2E38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救济费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AF04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0B098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1576E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30226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7AE24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劳务费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58CC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0F6372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52.16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58B2A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399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988F1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其他支出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000C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68CB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45EB3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0B887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30307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DEEF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医疗费补助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98F0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2A221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1983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30227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62B3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委托业务费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209A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CAEBB7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42.75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06C26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39907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379D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国家赔偿费用支出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8D92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0AE02D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40E08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ACC2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30308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3CF4A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助学金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309A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EB5A25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4FECC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30228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BD27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工会经费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E8DA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8A4B3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87.47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8F45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39908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5B78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对民间非营利组织和群众性自治组织补贴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97F1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F298E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A75F4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DA95C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30309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D69C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奖励金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B98B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E3BCB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6244C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30229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18FC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福利费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683F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B43C5F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4693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39909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9623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经常性赠与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9F37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BE0DF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BD87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5625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30310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A40F4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个人农业生产补贴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01CB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BEE4C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529B9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30231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51A22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公务用车运行维护费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18CD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78A2A9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C650A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39910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FB3B0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资本性赠与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E912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925C1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2FDF2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2510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30311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D9DE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代缴社会保险费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39A5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4AF4CC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2DA78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30239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10B9A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其他交通费用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8A51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B216B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3.75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76B25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39999</w:t>
            </w: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8B471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其他支出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4C1E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FDFDB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381915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F2376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30399</w:t>
            </w: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2A6DE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其他对个人和家庭的补助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B4E8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8F468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D1EFD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30240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AD499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税金及附加费用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752E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6E9E6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E06FE6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51F777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90AC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E33A278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0D4C6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486D49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4E1A17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1146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98E087E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D07ED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30299</w:t>
            </w: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8AF0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其他商品和服务支出</w:t>
            </w: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3A64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32C68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59.39</w:t>
            </w: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B57802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82EE4B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0D9C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4A2E501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262D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814710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6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0B3254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42C3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47C338A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09B571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24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FC1D2A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6ECB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23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7050AD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801C707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8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043EA7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786C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17DF0BD">
            <w:pPr>
              <w:jc w:val="righ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1E0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61" w:type="pct"/>
            <w:gridSpan w:val="2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0219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人员经费合计</w:t>
            </w:r>
          </w:p>
        </w:tc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6B4F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289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68CD2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1,648.36</w:t>
            </w:r>
          </w:p>
        </w:tc>
        <w:tc>
          <w:tcPr>
            <w:tcW w:w="2627" w:type="pct"/>
            <w:gridSpan w:val="3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8CF2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3"/>
                <w:snapToGrid w:val="0"/>
                <w:color w:val="000000"/>
                <w:bdr w:val="none" w:color="auto" w:sz="0" w:space="0"/>
                <w:lang w:val="en-US" w:eastAsia="zh-CN" w:bidi="ar"/>
              </w:rPr>
              <w:t>公用经费合计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2B49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39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8A5C9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460.17</w:t>
            </w:r>
          </w:p>
        </w:tc>
      </w:tr>
      <w:tr w14:paraId="6A44D2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433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CD9F1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5B38BA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24D86C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表7</w:t>
            </w:r>
          </w:p>
        </w:tc>
        <w:tc>
          <w:tcPr>
            <w:tcW w:w="1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144D31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0757C5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02B10E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98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8F70BE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B48C31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A49F48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D705E2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1F17E9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4788CB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0A228B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FC6E6A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092AC1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DA4A97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1B6084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5EAC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000" w:type="pct"/>
            <w:gridSpan w:val="67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A5E1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政府性基金预算财政拨款收入支出决算表</w:t>
            </w:r>
          </w:p>
        </w:tc>
      </w:tr>
      <w:tr w14:paraId="28AE3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807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5E34FD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部门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(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)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：那曲市消防救援支队</w:t>
            </w:r>
          </w:p>
        </w:tc>
        <w:tc>
          <w:tcPr>
            <w:tcW w:w="2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6E533AB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22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DB4A9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20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3F98796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18037A0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223485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6E9A4F1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52D0C6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8565E1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E973294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金额单位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:</w:t>
            </w: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万元</w:t>
            </w:r>
          </w:p>
        </w:tc>
      </w:tr>
      <w:tr w14:paraId="6E51F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433" w:type="pct"/>
            <w:gridSpan w:val="9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1F38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科目代码</w:t>
            </w:r>
          </w:p>
        </w:tc>
        <w:tc>
          <w:tcPr>
            <w:tcW w:w="144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2A2C0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科目名称</w:t>
            </w:r>
          </w:p>
        </w:tc>
        <w:tc>
          <w:tcPr>
            <w:tcW w:w="1229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37CDD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年初结转和结余</w:t>
            </w:r>
          </w:p>
        </w:tc>
        <w:tc>
          <w:tcPr>
            <w:tcW w:w="831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2CB3B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本年收入</w:t>
            </w:r>
          </w:p>
        </w:tc>
        <w:tc>
          <w:tcPr>
            <w:tcW w:w="831" w:type="pct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3AADD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本年支出</w:t>
            </w:r>
          </w:p>
        </w:tc>
        <w:tc>
          <w:tcPr>
            <w:tcW w:w="1529" w:type="pct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2FA0E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年末结转和结余</w:t>
            </w:r>
          </w:p>
        </w:tc>
      </w:tr>
      <w:tr w14:paraId="308E7D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433" w:type="pct"/>
            <w:gridSpan w:val="9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3F143C40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4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3B51B85C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7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420F4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422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44EE2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基本支出结转</w:t>
            </w:r>
          </w:p>
        </w:tc>
        <w:tc>
          <w:tcPr>
            <w:tcW w:w="598" w:type="pct"/>
            <w:gridSpan w:val="10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593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项目支出结转和结余</w:t>
            </w:r>
          </w:p>
        </w:tc>
        <w:tc>
          <w:tcPr>
            <w:tcW w:w="208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457B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311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675B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基本支出</w:t>
            </w:r>
          </w:p>
        </w:tc>
        <w:tc>
          <w:tcPr>
            <w:tcW w:w="311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02A9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项目支出</w:t>
            </w:r>
          </w:p>
        </w:tc>
        <w:tc>
          <w:tcPr>
            <w:tcW w:w="208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C085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311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F71C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基本支出</w:t>
            </w:r>
          </w:p>
        </w:tc>
        <w:tc>
          <w:tcPr>
            <w:tcW w:w="311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6928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项目支出</w:t>
            </w:r>
          </w:p>
        </w:tc>
        <w:tc>
          <w:tcPr>
            <w:tcW w:w="207" w:type="pct"/>
            <w:gridSpan w:val="3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4997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423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C21D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基本支出结转</w:t>
            </w:r>
          </w:p>
        </w:tc>
        <w:tc>
          <w:tcPr>
            <w:tcW w:w="897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720EC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项目支出结转和结余</w:t>
            </w:r>
          </w:p>
        </w:tc>
      </w:tr>
      <w:tr w14:paraId="4D1D5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433" w:type="pct"/>
            <w:gridSpan w:val="9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6E2DE578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4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C0C0C0"/>
            <w:vAlign w:val="center"/>
          </w:tcPr>
          <w:p w14:paraId="5A7B42BA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7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F08946F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2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0447CA21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98" w:type="pct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8F13C8E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8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562F622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1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AC8845B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1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29CCC1A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8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F508FAE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1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61F472A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1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5C4B8F2B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7" w:type="pct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BDD2A63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3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24924EB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4" w:type="pct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29B3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项目支出结转</w:t>
            </w:r>
          </w:p>
        </w:tc>
        <w:tc>
          <w:tcPr>
            <w:tcW w:w="47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41ED7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项目支出结余</w:t>
            </w:r>
          </w:p>
        </w:tc>
      </w:tr>
      <w:tr w14:paraId="14A4F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44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27EF8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类</w:t>
            </w:r>
          </w:p>
        </w:tc>
        <w:tc>
          <w:tcPr>
            <w:tcW w:w="144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5576E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款</w:t>
            </w:r>
          </w:p>
        </w:tc>
        <w:tc>
          <w:tcPr>
            <w:tcW w:w="144" w:type="pct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1369E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</w:t>
            </w:r>
          </w:p>
        </w:tc>
        <w:tc>
          <w:tcPr>
            <w:tcW w:w="14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785B5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207" w:type="pct"/>
            <w:gridSpan w:val="2"/>
            <w:tcBorders>
              <w:top w:val="nil"/>
              <w:left w:val="single" w:color="000000" w:sz="4" w:space="0"/>
              <w:bottom w:val="nil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56AB2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422" w:type="pct"/>
            <w:gridSpan w:val="4"/>
            <w:tcBorders>
              <w:top w:val="nil"/>
              <w:left w:val="single" w:color="808080" w:sz="4" w:space="0"/>
              <w:bottom w:val="nil"/>
              <w:right w:val="nil"/>
            </w:tcBorders>
            <w:shd w:val="clear" w:color="FFFFFF" w:fill="C0C0C0"/>
            <w:noWrap/>
            <w:vAlign w:val="center"/>
          </w:tcPr>
          <w:p w14:paraId="30747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598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B3FA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2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915F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311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2B71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311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02470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0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AFA8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311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9F40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31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4F4F9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20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C804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423" w:type="pct"/>
            <w:gridSpan w:val="4"/>
            <w:tcBorders>
              <w:top w:val="nil"/>
              <w:left w:val="nil"/>
              <w:bottom w:val="nil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48A0E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424" w:type="pct"/>
            <w:gridSpan w:val="5"/>
            <w:tcBorders>
              <w:top w:val="nil"/>
              <w:left w:val="single" w:color="80808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0B15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473" w:type="pct"/>
            <w:gridSpan w:val="4"/>
            <w:tcBorders>
              <w:top w:val="nil"/>
              <w:left w:val="single" w:color="80808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71DC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 w14:paraId="162518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4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4DE9A1D4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4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640D91EE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4" w:type="pct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0C0C0"/>
            <w:vAlign w:val="center"/>
          </w:tcPr>
          <w:p w14:paraId="08DD2E58">
            <w:pPr>
              <w:jc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4" w:type="pct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51C4D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20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C8215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22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6D2BF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98" w:type="pct"/>
            <w:gridSpan w:val="10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1C93F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08" w:type="pct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A72F5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11" w:type="pct"/>
            <w:gridSpan w:val="4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DA1CE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11" w:type="pct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1BFC2D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08" w:type="pct"/>
            <w:gridSpan w:val="4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7A5A7FE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11" w:type="pct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47BFD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11" w:type="pct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DB43A7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07" w:type="pct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003D91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2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FA459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24" w:type="pct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F212E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73" w:type="pct"/>
            <w:gridSpan w:val="4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EBE70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1CEB09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C250177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5A42747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D5CF0FC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EC48C6D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8D7B026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5352EA2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98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9199D42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E8075FE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E810622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8F5483C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9A767EE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D1F4E77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81F8E14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1101DA6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4639CE7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8BADD21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715D2B0">
            <w:pPr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36A9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480" w:hRule="atLeast"/>
        </w:trPr>
        <w:tc>
          <w:tcPr>
            <w:tcW w:w="1229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2C8E3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0720F9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059F48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597EA8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503CCF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2552CA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表8</w:t>
            </w: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599592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FB452F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4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7C92C9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DF6CD3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DCABEA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34E8BB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524ADC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5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C3B43E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EC4C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780" w:hRule="atLeast"/>
        </w:trPr>
        <w:tc>
          <w:tcPr>
            <w:tcW w:w="4996" w:type="pct"/>
            <w:gridSpan w:val="6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BEC7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国有资本经营预算财政拨款收入支出决算表</w:t>
            </w:r>
          </w:p>
        </w:tc>
      </w:tr>
      <w:tr w14:paraId="4AEDD7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528" w:hRule="atLeast"/>
        </w:trPr>
        <w:tc>
          <w:tcPr>
            <w:tcW w:w="1681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C50A4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部门</w:t>
            </w:r>
            <w:r>
              <w:rPr>
                <w:rStyle w:val="24"/>
                <w:rFonts w:eastAsia="宋体"/>
                <w:snapToGrid w:val="0"/>
                <w:color w:val="000000"/>
                <w:bdr w:val="none" w:color="auto" w:sz="0" w:space="0"/>
                <w:lang w:val="en-US" w:eastAsia="zh-CN" w:bidi="ar"/>
              </w:rPr>
              <w:t>(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  <w:r>
              <w:rPr>
                <w:rStyle w:val="24"/>
                <w:rFonts w:eastAsia="宋体"/>
                <w:snapToGrid w:val="0"/>
                <w:color w:val="000000"/>
                <w:bdr w:val="none" w:color="auto" w:sz="0" w:space="0"/>
                <w:lang w:val="en-US" w:eastAsia="zh-CN" w:bidi="ar"/>
              </w:rPr>
              <w:t>)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：那曲市消防救援支队</w:t>
            </w:r>
          </w:p>
        </w:tc>
        <w:tc>
          <w:tcPr>
            <w:tcW w:w="1357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BD16F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48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BA9565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088BF69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10FC5BD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5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597CEC1D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金额单位</w:t>
            </w:r>
            <w:r>
              <w:rPr>
                <w:rStyle w:val="25"/>
                <w:rFonts w:eastAsia="宋体"/>
                <w:snapToGrid w:val="0"/>
                <w:color w:val="000000"/>
                <w:bdr w:val="none" w:color="auto" w:sz="0" w:space="0"/>
                <w:lang w:val="en-US" w:eastAsia="zh-CN" w:bidi="ar"/>
              </w:rPr>
              <w:t>:</w:t>
            </w: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万元</w:t>
            </w:r>
          </w:p>
        </w:tc>
      </w:tr>
      <w:tr w14:paraId="747142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420" w:hRule="atLeast"/>
        </w:trPr>
        <w:tc>
          <w:tcPr>
            <w:tcW w:w="646" w:type="pct"/>
            <w:gridSpan w:val="13"/>
            <w:vMerge w:val="restart"/>
            <w:tcBorders>
              <w:top w:val="single" w:color="000000" w:sz="4" w:space="0"/>
              <w:left w:val="single" w:color="80808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9FEB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科目代码</w:t>
            </w:r>
          </w:p>
        </w:tc>
        <w:tc>
          <w:tcPr>
            <w:tcW w:w="583" w:type="pct"/>
            <w:gridSpan w:val="6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46CE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科目名称</w:t>
            </w:r>
          </w:p>
        </w:tc>
        <w:tc>
          <w:tcPr>
            <w:tcW w:w="1324" w:type="pct"/>
            <w:gridSpan w:val="1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6E7D8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年初结转和结余</w:t>
            </w:r>
          </w:p>
        </w:tc>
        <w:tc>
          <w:tcPr>
            <w:tcW w:w="485" w:type="pct"/>
            <w:gridSpan w:val="9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5BD9D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本年收入</w:t>
            </w:r>
          </w:p>
        </w:tc>
        <w:tc>
          <w:tcPr>
            <w:tcW w:w="484" w:type="pct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46CC2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本年支出</w:t>
            </w:r>
          </w:p>
        </w:tc>
        <w:tc>
          <w:tcPr>
            <w:tcW w:w="1473" w:type="pct"/>
            <w:gridSpan w:val="14"/>
            <w:tcBorders>
              <w:top w:val="single" w:color="000000" w:sz="4" w:space="0"/>
              <w:left w:val="nil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0EB24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年末结转和结余</w:t>
            </w:r>
          </w:p>
        </w:tc>
      </w:tr>
      <w:tr w14:paraId="44D62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420" w:hRule="atLeast"/>
        </w:trPr>
        <w:tc>
          <w:tcPr>
            <w:tcW w:w="646" w:type="pct"/>
            <w:gridSpan w:val="13"/>
            <w:vMerge w:val="continue"/>
            <w:tcBorders>
              <w:top w:val="single" w:color="000000" w:sz="4" w:space="0"/>
              <w:left w:val="single" w:color="80808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556F020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83" w:type="pct"/>
            <w:gridSpan w:val="6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00FC452F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1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8F0B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427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FCCA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结转</w:t>
            </w:r>
          </w:p>
        </w:tc>
        <w:tc>
          <w:tcPr>
            <w:tcW w:w="44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FFFFFF" w:fill="C0C0C0"/>
            <w:noWrap/>
            <w:vAlign w:val="center"/>
          </w:tcPr>
          <w:p w14:paraId="59150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结余</w:t>
            </w:r>
          </w:p>
        </w:tc>
        <w:tc>
          <w:tcPr>
            <w:tcW w:w="485" w:type="pct"/>
            <w:gridSpan w:val="9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A00F74B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4" w:type="pct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3CEFC0A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6" w:type="pct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CDD4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40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6992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结转</w:t>
            </w:r>
          </w:p>
        </w:tc>
        <w:tc>
          <w:tcPr>
            <w:tcW w:w="6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F2D8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结余</w:t>
            </w:r>
          </w:p>
        </w:tc>
      </w:tr>
      <w:tr w14:paraId="291117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420" w:hRule="atLeast"/>
        </w:trPr>
        <w:tc>
          <w:tcPr>
            <w:tcW w:w="212" w:type="pct"/>
            <w:gridSpan w:val="3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4D444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类</w:t>
            </w:r>
          </w:p>
        </w:tc>
        <w:tc>
          <w:tcPr>
            <w:tcW w:w="216" w:type="pct"/>
            <w:gridSpan w:val="5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0DD7F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款</w:t>
            </w:r>
          </w:p>
        </w:tc>
        <w:tc>
          <w:tcPr>
            <w:tcW w:w="216" w:type="pct"/>
            <w:gridSpan w:val="5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3F8B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项</w:t>
            </w:r>
          </w:p>
        </w:tc>
        <w:tc>
          <w:tcPr>
            <w:tcW w:w="583" w:type="pct"/>
            <w:gridSpan w:val="6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53CE1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栏次</w:t>
            </w:r>
          </w:p>
        </w:tc>
        <w:tc>
          <w:tcPr>
            <w:tcW w:w="451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4350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427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36549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44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D076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485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47FE0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48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A95B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416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04473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402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5C73A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65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5951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 w14:paraId="374543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420" w:hRule="atLeast"/>
        </w:trPr>
        <w:tc>
          <w:tcPr>
            <w:tcW w:w="212" w:type="pct"/>
            <w:gridSpan w:val="3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20BB8FD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" w:type="pct"/>
            <w:gridSpan w:val="5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vAlign w:val="center"/>
          </w:tcPr>
          <w:p w14:paraId="1DD24573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" w:type="pct"/>
            <w:gridSpan w:val="5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4E6835C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83" w:type="pct"/>
            <w:gridSpan w:val="6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47BC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451" w:type="pct"/>
            <w:gridSpan w:val="5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318C44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27" w:type="pct"/>
            <w:gridSpan w:val="7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7DD4EA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45" w:type="pct"/>
            <w:gridSpan w:val="6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E33D29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85" w:type="pct"/>
            <w:gridSpan w:val="9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D2CC6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84" w:type="pct"/>
            <w:gridSpan w:val="6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67A7FB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16" w:type="pct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26A3A00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02" w:type="pct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489AD2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54" w:type="pct"/>
            <w:gridSpan w:val="6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  <w:noWrap/>
            <w:vAlign w:val="center"/>
          </w:tcPr>
          <w:p w14:paraId="519CBF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  <w:tr w14:paraId="608F4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trHeight w:val="310" w:hRule="atLeast"/>
        </w:trPr>
        <w:tc>
          <w:tcPr>
            <w:tcW w:w="2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4F6AF6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13D7EF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EADE75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8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0D628B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52D9A6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2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5DC511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4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2BDF70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6529F1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9AF240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1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3AB52E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B928D9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5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80C59A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54F6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3A6D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5BC34D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2DC43B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</w:pPr>
          </w:p>
          <w:p w14:paraId="0BD3E6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表9</w:t>
            </w:r>
          </w:p>
        </w:tc>
        <w:tc>
          <w:tcPr>
            <w:tcW w:w="32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03295B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38DCA9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3FDD1E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DBE628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820E52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16E581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134954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352174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4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86FE7F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3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FFE917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4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4DA01D5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44E8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5000" w:type="pct"/>
            <w:gridSpan w:val="67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1C76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snapToGrid w:val="0"/>
                <w:color w:val="000000"/>
                <w:kern w:val="0"/>
                <w:sz w:val="32"/>
                <w:szCs w:val="32"/>
                <w:u w:val="none"/>
                <w:bdr w:val="none" w:color="auto" w:sz="0" w:space="0"/>
                <w:lang w:val="en-US" w:eastAsia="zh-CN" w:bidi="ar"/>
              </w:rPr>
              <w:t>财政拨款“三公”经费支出决算表</w:t>
            </w:r>
          </w:p>
        </w:tc>
      </w:tr>
      <w:tr w14:paraId="067C6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695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CFDB5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部门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(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)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：那曲市消防救援支队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 </w:t>
            </w:r>
          </w:p>
        </w:tc>
        <w:tc>
          <w:tcPr>
            <w:tcW w:w="733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C2928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</w:t>
            </w:r>
            <w:r>
              <w:rPr>
                <w:rFonts w:hint="default"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年度</w:t>
            </w:r>
          </w:p>
        </w:tc>
        <w:tc>
          <w:tcPr>
            <w:tcW w:w="32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2715B62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103777C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4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6CC4529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03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7125C1C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bottom"/>
          </w:tcPr>
          <w:p w14:paraId="49293659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金额单位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:</w:t>
            </w:r>
            <w:r>
              <w:rPr>
                <w:rFonts w:ascii="方正仿宋简体" w:hAnsi="方正仿宋简体" w:eastAsia="方正仿宋简体" w:cs="方正仿宋简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万元</w:t>
            </w:r>
          </w:p>
        </w:tc>
      </w:tr>
      <w:tr w14:paraId="62945C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181" w:type="pct"/>
            <w:gridSpan w:val="33"/>
            <w:tcBorders>
              <w:top w:val="single" w:color="000000" w:sz="4" w:space="0"/>
              <w:left w:val="single" w:color="80808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2EC3C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预算数</w:t>
            </w:r>
          </w:p>
        </w:tc>
        <w:tc>
          <w:tcPr>
            <w:tcW w:w="2818" w:type="pct"/>
            <w:gridSpan w:val="3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6118C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决算数</w:t>
            </w:r>
          </w:p>
        </w:tc>
      </w:tr>
      <w:tr w14:paraId="51F4E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47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57BF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327" w:type="pct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vAlign w:val="center"/>
          </w:tcPr>
          <w:p w14:paraId="5AE23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因公出国（境）费</w:t>
            </w:r>
          </w:p>
        </w:tc>
        <w:tc>
          <w:tcPr>
            <w:tcW w:w="1120" w:type="pct"/>
            <w:gridSpan w:val="14"/>
            <w:tcBorders>
              <w:top w:val="nil"/>
              <w:left w:val="nil"/>
              <w:bottom w:val="nil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009D3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公务用车购置及运行维护费</w:t>
            </w:r>
          </w:p>
        </w:tc>
        <w:tc>
          <w:tcPr>
            <w:tcW w:w="485" w:type="pct"/>
            <w:gridSpan w:val="8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FFFFFF" w:fill="C0C0C0"/>
            <w:noWrap/>
            <w:vAlign w:val="center"/>
          </w:tcPr>
          <w:p w14:paraId="7B7A8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公务接待费</w:t>
            </w:r>
          </w:p>
        </w:tc>
        <w:tc>
          <w:tcPr>
            <w:tcW w:w="247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06D82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327" w:type="pct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vAlign w:val="center"/>
          </w:tcPr>
          <w:p w14:paraId="1DCC4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因公出国（境）费</w:t>
            </w:r>
          </w:p>
        </w:tc>
        <w:tc>
          <w:tcPr>
            <w:tcW w:w="1696" w:type="pct"/>
            <w:gridSpan w:val="2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808080" w:sz="4" w:space="0"/>
            </w:tcBorders>
            <w:shd w:val="clear" w:color="FFFFFF" w:fill="C0C0C0"/>
            <w:noWrap/>
            <w:vAlign w:val="center"/>
          </w:tcPr>
          <w:p w14:paraId="7234C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公务用车购置及运行维护费</w:t>
            </w:r>
          </w:p>
        </w:tc>
        <w:tc>
          <w:tcPr>
            <w:tcW w:w="546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4B8A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公务接待费</w:t>
            </w:r>
          </w:p>
        </w:tc>
      </w:tr>
      <w:tr w14:paraId="73B4FD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247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DAA94DE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7" w:type="pct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vAlign w:val="center"/>
          </w:tcPr>
          <w:p w14:paraId="29A809D7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E0DB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小计</w:t>
            </w:r>
          </w:p>
        </w:tc>
        <w:tc>
          <w:tcPr>
            <w:tcW w:w="644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E605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公务用车购置费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FFFFFF" w:fill="C0C0C0"/>
            <w:vAlign w:val="center"/>
          </w:tcPr>
          <w:p w14:paraId="45A11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公务用车运行维护费</w:t>
            </w:r>
          </w:p>
        </w:tc>
        <w:tc>
          <w:tcPr>
            <w:tcW w:w="485" w:type="pct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FFFFFF" w:fill="C0C0C0"/>
            <w:noWrap/>
            <w:vAlign w:val="center"/>
          </w:tcPr>
          <w:p w14:paraId="025B10EA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7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0F09646D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27" w:type="pct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vAlign w:val="center"/>
          </w:tcPr>
          <w:p w14:paraId="43445E18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5FCC5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小计</w:t>
            </w:r>
          </w:p>
        </w:tc>
        <w:tc>
          <w:tcPr>
            <w:tcW w:w="64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C0C0C0"/>
            <w:noWrap/>
            <w:vAlign w:val="center"/>
          </w:tcPr>
          <w:p w14:paraId="05256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公务用车购置费</w:t>
            </w:r>
          </w:p>
        </w:tc>
        <w:tc>
          <w:tcPr>
            <w:tcW w:w="803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0EC54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方正仿宋简体" w:hAnsi="方正仿宋简体" w:eastAsia="方正仿宋简体" w:cs="方正仿宋简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公务用车运行维护费</w:t>
            </w:r>
          </w:p>
        </w:tc>
        <w:tc>
          <w:tcPr>
            <w:tcW w:w="546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02DCF49"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C9D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47" w:type="pct"/>
            <w:gridSpan w:val="5"/>
            <w:tcBorders>
              <w:top w:val="nil"/>
              <w:left w:val="single" w:color="808080" w:sz="4" w:space="0"/>
              <w:bottom w:val="single" w:color="808080" w:sz="4" w:space="0"/>
              <w:right w:val="nil"/>
            </w:tcBorders>
            <w:shd w:val="clear" w:color="FFFFFF" w:fill="C0C0C0"/>
            <w:noWrap/>
            <w:vAlign w:val="center"/>
          </w:tcPr>
          <w:p w14:paraId="17DA0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32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80808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6DB52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24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8360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644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38FC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228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0AE75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485" w:type="pct"/>
            <w:gridSpan w:val="8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2731F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247" w:type="pct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FFFFFF" w:fill="C0C0C0"/>
            <w:noWrap/>
            <w:vAlign w:val="center"/>
          </w:tcPr>
          <w:p w14:paraId="64A32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32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5FD72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24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A23B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645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740D5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803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C0C0C0"/>
            <w:noWrap/>
            <w:vAlign w:val="center"/>
          </w:tcPr>
          <w:p w14:paraId="4CD4F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546" w:type="pct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C0C0C0"/>
            <w:noWrap/>
            <w:vAlign w:val="center"/>
          </w:tcPr>
          <w:p w14:paraId="1F1F0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 w14:paraId="7CE64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47" w:type="pct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EF7C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27" w:type="pct"/>
            <w:gridSpan w:val="6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1620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47" w:type="pct"/>
            <w:gridSpan w:val="4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B664D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44" w:type="pct"/>
            <w:gridSpan w:val="7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4F432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28" w:type="pct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2327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485" w:type="pct"/>
            <w:gridSpan w:val="8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D2FE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47" w:type="pct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9FB2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327" w:type="pct"/>
            <w:gridSpan w:val="6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C0CA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247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BD22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645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DDB3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803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/>
            <w:noWrap/>
            <w:vAlign w:val="center"/>
          </w:tcPr>
          <w:p w14:paraId="750DE1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  <w:tc>
          <w:tcPr>
            <w:tcW w:w="546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05C54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0.00</w:t>
            </w:r>
          </w:p>
        </w:tc>
      </w:tr>
    </w:tbl>
    <w:p w14:paraId="2EF00018">
      <w:pPr>
        <w:pStyle w:val="4"/>
        <w:spacing w:line="3052" w:lineRule="exact"/>
        <w:rPr>
          <w:position w:val="-61"/>
        </w:rPr>
      </w:pPr>
    </w:p>
    <w:p w14:paraId="46A64B72">
      <w:pPr>
        <w:pStyle w:val="4"/>
        <w:spacing w:line="3052" w:lineRule="exact"/>
        <w:rPr>
          <w:position w:val="-61"/>
        </w:rPr>
      </w:pPr>
      <w:r>
        <w:rPr>
          <w:position w:val="-61"/>
        </w:rPr>
        <w:pict>
          <v:shape id="_x0000_s1031" o:spid="_x0000_s1031" o:spt="202" type="#_x0000_t202" style="height:152.65pt;width:595.3pt;" fillcolor="#8EADD1" filled="t" stroked="f" coordsize="21600,21600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 w14:paraId="19D26217"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</w:p>
                <w:p w14:paraId="1895BDEE"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</w:p>
                <w:p w14:paraId="7FC14BF7"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</w:p>
                <w:p w14:paraId="29531D66"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</w:p>
                <w:p w14:paraId="4F41ABFB">
                  <w:pPr>
                    <w:spacing w:before="191" w:line="231" w:lineRule="auto"/>
                    <w:jc w:val="center"/>
                    <w:rPr>
                      <w:rFonts w:ascii="方正黑体_GBK" w:hAnsi="方正黑体_GBK" w:eastAsia="方正黑体_GBK" w:cs="方正黑体_GBK"/>
                      <w:sz w:val="52"/>
                      <w:szCs w:val="52"/>
                    </w:rPr>
                  </w:pPr>
                  <w:r>
                    <w:rPr>
                      <w:rFonts w:ascii="方正黑体_GBK" w:hAnsi="方正黑体_GBK" w:eastAsia="方正黑体_GBK" w:cs="方正黑体_GBK"/>
                      <w:spacing w:val="-1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第三部分</w:t>
                  </w:r>
                  <w:r>
                    <w:rPr>
                      <w:rFonts w:hint="eastAsia" w:ascii="Times New Roman" w:hAnsi="Times New Roman" w:eastAsia="宋体" w:cs="Times New Roman"/>
                      <w:b/>
                      <w:bCs/>
                      <w:spacing w:val="-1"/>
                      <w:sz w:val="52"/>
                      <w:szCs w:val="52"/>
                      <w:lang w:eastAsia="zh-CN"/>
                    </w:rPr>
                    <w:t>2024</w:t>
                  </w:r>
                  <w:r>
                    <w:rPr>
                      <w:rFonts w:ascii="方正黑体_GBK" w:hAnsi="方正黑体_GBK" w:eastAsia="方正黑体_GBK" w:cs="方正黑体_GBK"/>
                      <w:spacing w:val="-1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年度部门决算情况说明</w:t>
                  </w:r>
                </w:p>
              </w:txbxContent>
            </v:textbox>
            <w10:wrap type="none"/>
            <w10:anchorlock/>
          </v:shape>
        </w:pict>
      </w:r>
    </w:p>
    <w:p w14:paraId="1DC0593E">
      <w:pPr>
        <w:pStyle w:val="4"/>
        <w:spacing w:line="3052" w:lineRule="exact"/>
        <w:rPr>
          <w:position w:val="-61"/>
        </w:rPr>
      </w:pPr>
    </w:p>
    <w:p w14:paraId="13CA5D1D">
      <w:pPr>
        <w:pStyle w:val="4"/>
        <w:spacing w:line="3052" w:lineRule="exact"/>
        <w:rPr>
          <w:position w:val="-61"/>
        </w:rPr>
      </w:pPr>
    </w:p>
    <w:p w14:paraId="7429447A">
      <w:pPr>
        <w:spacing w:line="3052" w:lineRule="exact"/>
        <w:sectPr>
          <w:footerReference r:id="rId10" w:type="default"/>
          <w:pgSz w:w="11906" w:h="16839"/>
          <w:pgMar w:top="1431" w:right="0" w:bottom="1156" w:left="0" w:header="0" w:footer="992" w:gutter="0"/>
          <w:pgNumType w:fmt="decimal"/>
          <w:cols w:space="720" w:num="1"/>
        </w:sectPr>
      </w:pPr>
    </w:p>
    <w:p w14:paraId="75FF5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一、收入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支出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决算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总体情况说明</w:t>
      </w:r>
    </w:p>
    <w:p w14:paraId="340868B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576" w:lineRule="exact"/>
        <w:ind w:firstLine="604" w:firstLineChars="200"/>
        <w:textAlignment w:val="baseline"/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2024年度收、支总计均为10,067.40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万元，与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2023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年度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2567.24万元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相比，收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入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总计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增加7500.16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万元，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增长292.15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%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主要原因是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年度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中央基建投资项目及国债项目增加支出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。</w:t>
      </w:r>
    </w:p>
    <w:p w14:paraId="745893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240" w:lineRule="auto"/>
        <w:jc w:val="center"/>
        <w:textAlignment w:val="baseline"/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826000" cy="2743200"/>
            <wp:effectExtent l="4445" t="4445" r="8255" b="825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C954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二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、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收入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决算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情况说明</w:t>
      </w:r>
    </w:p>
    <w:p w14:paraId="76E441B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576" w:lineRule="exact"/>
        <w:ind w:firstLine="604" w:firstLineChars="200"/>
        <w:textAlignment w:val="baseline"/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2024年度收入合计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万元，其中：财政拨款收入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万元，占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%。</w:t>
      </w:r>
    </w:p>
    <w:p w14:paraId="6417F7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240" w:lineRule="auto"/>
        <w:jc w:val="center"/>
        <w:textAlignment w:val="baseline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drawing>
          <wp:inline distT="0" distB="0" distL="114300" distR="114300">
            <wp:extent cx="4826000" cy="2743200"/>
            <wp:effectExtent l="4445" t="4445" r="8255" b="46355"/>
            <wp:docPr id="4" name="图表 3" descr="7b0a202020202263686172745265734964223a20223230343638353536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68F12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三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、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支出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决算情况说明</w:t>
      </w:r>
    </w:p>
    <w:p w14:paraId="1C92685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240" w:lineRule="auto"/>
        <w:ind w:firstLine="604" w:firstLineChars="200"/>
        <w:jc w:val="both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2024年度支出合计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万元，其中：基本支出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2108.53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万元，占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20.94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%；项目支出7958.87万元，占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79.06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%。</w:t>
      </w:r>
    </w:p>
    <w:p w14:paraId="039A899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240" w:lineRule="auto"/>
        <w:ind w:firstLine="420" w:firstLineChars="200"/>
        <w:jc w:val="center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</w:pPr>
      <w:r>
        <w:drawing>
          <wp:inline distT="0" distB="0" distL="114300" distR="114300">
            <wp:extent cx="4826000" cy="2622550"/>
            <wp:effectExtent l="4445" t="4445" r="8255" b="40005"/>
            <wp:docPr id="11" name="图表 3" descr="7b0a202020202263686172745265734964223a20223230343638353536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7DCC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四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、财政拨款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收入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支出决算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总体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情况说明</w:t>
      </w:r>
    </w:p>
    <w:p w14:paraId="6D9300C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5" w:line="576" w:lineRule="exact"/>
        <w:ind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年度财政拨款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收、支总计10067.40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与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2023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年度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2567.24万元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相比，收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入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总计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增加7500.16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万元，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增长292.15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%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主要原因是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年度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中央基建投资项目及国债项目增加支出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。</w:t>
      </w:r>
    </w:p>
    <w:p w14:paraId="59F26C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5" w:line="240" w:lineRule="auto"/>
        <w:ind w:firstLine="420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</w:pPr>
      <w:r>
        <w:drawing>
          <wp:inline distT="0" distB="0" distL="114300" distR="114300">
            <wp:extent cx="4826000" cy="2743200"/>
            <wp:effectExtent l="4445" t="4445" r="8255" b="8255"/>
            <wp:docPr id="1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D5E53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五、一般公共预算财政拨款支出决算情况说明</w:t>
      </w:r>
    </w:p>
    <w:p w14:paraId="0E6D4BC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576" w:lineRule="exact"/>
        <w:ind w:firstLine="604" w:firstLineChars="200"/>
        <w:textAlignment w:val="baseline"/>
        <w:rPr>
          <w:rFonts w:hint="eastAsia" w:ascii="方正楷体_GBK" w:hAnsi="方正楷体_GBK" w:eastAsia="方正楷体_GBK" w:cs="方正楷体_GBK"/>
          <w:color w:val="auto"/>
          <w:spacing w:val="-9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auto"/>
          <w:spacing w:val="-9"/>
          <w:sz w:val="32"/>
          <w:szCs w:val="32"/>
        </w:rPr>
        <w:t>（一）财政拨款支出决算总体情况。</w:t>
      </w:r>
    </w:p>
    <w:p w14:paraId="5CEB193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5" w:line="576" w:lineRule="exact"/>
        <w:ind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年度财政拨款支出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万元，占本年支出合计的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%，与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2023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年度相比，财政拨款支出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增加7500.16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万元，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增长292.15</w:t>
      </w:r>
      <w:r>
        <w:rPr>
          <w:rFonts w:hint="default" w:ascii="Times New Roman" w:hAnsi="Times New Roman" w:eastAsia="方正仿宋_GBK" w:cs="Times New Roman"/>
          <w:color w:val="auto"/>
          <w:spacing w:val="-9"/>
          <w:sz w:val="32"/>
          <w:szCs w:val="32"/>
        </w:rPr>
        <w:t>%，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增长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主要原因是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年度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中央基建投资项目及国债项目增加支出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。</w:t>
      </w:r>
    </w:p>
    <w:p w14:paraId="64CF6F9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5" w:line="240" w:lineRule="auto"/>
        <w:ind w:firstLine="420" w:firstLineChars="200"/>
        <w:textAlignment w:val="baseline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826000" cy="2743200"/>
            <wp:effectExtent l="4445" t="4445" r="8255" b="8255"/>
            <wp:docPr id="1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06C813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576" w:lineRule="exact"/>
        <w:ind w:firstLine="604" w:firstLineChars="200"/>
        <w:textAlignment w:val="baseline"/>
        <w:rPr>
          <w:rFonts w:hint="eastAsia" w:ascii="方正楷体_GBK" w:hAnsi="方正楷体_GBK" w:eastAsia="方正楷体_GBK" w:cs="方正楷体_GBK"/>
          <w:color w:val="auto"/>
          <w:spacing w:val="-9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auto"/>
          <w:spacing w:val="-9"/>
          <w:sz w:val="32"/>
          <w:szCs w:val="32"/>
        </w:rPr>
        <w:t>（二）财政拨款支出决算结构情况</w:t>
      </w:r>
    </w:p>
    <w:p w14:paraId="0C6ACD5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年度财政拨款支出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万元，主要用于以下方面：社会保障和就业支出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69.19万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元，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占比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0.69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；卫生健康支出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107.87万元，占比1.07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；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住房保障支出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210.83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占比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2.09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%；灾害防治及应急管理支出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9679.51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万元，占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96.15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38BA0A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420" w:firstLineChars="200"/>
        <w:textAlignment w:val="baseline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36195</wp:posOffset>
            </wp:positionV>
            <wp:extent cx="4826000" cy="2762250"/>
            <wp:effectExtent l="4445" t="4445" r="8255" b="40005"/>
            <wp:wrapNone/>
            <wp:docPr id="14" name="图表 3" descr="7b0a202020202263686172745265734964223a20223230343638353536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49F1A7F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420" w:firstLineChars="200"/>
        <w:textAlignment w:val="baseline"/>
      </w:pPr>
    </w:p>
    <w:p w14:paraId="5FE5F8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420" w:firstLineChars="200"/>
        <w:textAlignment w:val="baseline"/>
      </w:pPr>
    </w:p>
    <w:p w14:paraId="5C404F7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420" w:firstLineChars="200"/>
        <w:textAlignment w:val="baseline"/>
      </w:pPr>
    </w:p>
    <w:p w14:paraId="73CEEB1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420" w:firstLineChars="200"/>
        <w:textAlignment w:val="baseline"/>
      </w:pPr>
    </w:p>
    <w:p w14:paraId="09773F2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420" w:firstLineChars="200"/>
        <w:textAlignment w:val="baseline"/>
      </w:pPr>
    </w:p>
    <w:p w14:paraId="1E1990E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420" w:firstLineChars="200"/>
        <w:textAlignment w:val="baseline"/>
      </w:pPr>
    </w:p>
    <w:p w14:paraId="27D476C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</w:p>
    <w:p w14:paraId="50270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576" w:lineRule="exact"/>
        <w:ind w:firstLine="604" w:firstLineChars="200"/>
        <w:textAlignment w:val="baseline"/>
        <w:rPr>
          <w:rFonts w:hint="eastAsia" w:ascii="方正楷体_GBK" w:hAnsi="方正楷体_GBK" w:eastAsia="方正楷体_GBK" w:cs="方正楷体_GBK"/>
          <w:color w:val="auto"/>
          <w:spacing w:val="-9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auto"/>
          <w:spacing w:val="-9"/>
          <w:sz w:val="32"/>
          <w:szCs w:val="32"/>
        </w:rPr>
        <w:t>（三）财政拨款支出决算具体情况</w:t>
      </w:r>
    </w:p>
    <w:p w14:paraId="5430FE1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年度财政拨款支出预算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收入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</w:t>
      </w:r>
    </w:p>
    <w:p w14:paraId="38F0407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0" w:firstLineChars="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万元，完成预算的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%。其中：</w:t>
      </w:r>
    </w:p>
    <w:p w14:paraId="215E5EB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7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社会保障和就业支出（类）行政事业单位养老支出（款）机关事业单位基本养老保险缴费支出（项）。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收入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69.19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69.19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5971950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7" w:firstLineChars="200"/>
        <w:textAlignment w:val="baseline"/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卫生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健康支出（类）行政事业单位医疗（款）行政单位医疗（项）。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收入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33.29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33.29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万元，完成预算的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3D15E86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7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卫生健康支出（类）行政事业单位医疗（款）其他行政事业单位医疗支出（项）。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收入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74.58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74.58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万元，完成预算的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7A512CE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7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.住房保障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支出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（类）住房改革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支出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（款）住房公积金（项）。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收入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115.37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115.37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万元，完成预算的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1C52A6D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7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.住房保障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支出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（类）城乡社区住宅（款）公有住房建设和维修改造支出（项）。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收入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95.46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95.46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万元，完成预算的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084D7E6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7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.灾害防治及应急管理支出（类）消防救援事务（款）行政运行（项）。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收入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1826.28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1826.28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万元，完成预算的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6B7351C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7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.灾害防治及应急管理支出（类）消防救援事务（款）消防应急救援（项）。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年初预算为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7844.09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7844.09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万元，完成年初预算的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09AB143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7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b/>
          <w:bCs/>
          <w:color w:val="auto"/>
          <w:spacing w:val="-9"/>
          <w:sz w:val="32"/>
          <w:szCs w:val="32"/>
        </w:rPr>
        <w:t>.灾害防治及应急管理支出（类）消防救援事务（款）其他消防救援事务支出（项）。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年初预算为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9.15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万元，支出决算为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9.15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万元，完成年初预算的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%。</w:t>
      </w:r>
    </w:p>
    <w:p w14:paraId="3FFA6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六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、一般公共预算财政拨款基本支出决算情况说明</w:t>
      </w:r>
    </w:p>
    <w:p w14:paraId="660EF84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年度财政拨款基本支出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2108.53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万元，其中：人员经费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1648.36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万元，主要包括津贴补贴、奖金、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伙食补助费、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机关事业单位基本养老保险缴费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、职工基本医疗保险缴费、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住房公积金、医疗费、其他社会保障缴费；公用经费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460.17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万元，主要包括办公费、印刷费、水费、电费、邮电费、取暖费、物业管理费、差旅费、维修（护）费、培训费、专用材料费、专用燃料费、劳务费、委托业务费、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工会经费、  其他交通费用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、其他商品和服务支出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。</w:t>
      </w:r>
    </w:p>
    <w:p w14:paraId="44BF1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七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、财政拨款“三公”经费支出决算情况说明</w:t>
      </w:r>
    </w:p>
    <w:p w14:paraId="6714DA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576" w:lineRule="exact"/>
        <w:ind w:left="35"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2024年度财政拨款未安排“三公”经费预算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。</w:t>
      </w:r>
    </w:p>
    <w:p w14:paraId="2574FB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八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、机关运行经费支出说明</w:t>
      </w:r>
    </w:p>
    <w:p w14:paraId="1652381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576" w:lineRule="exact"/>
        <w:ind w:left="35"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那曲市消防救援支队2024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年度机关运行经费支出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460.17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万元，比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2023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414.88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万元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增长45.29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主要原因为保障人数增加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。</w:t>
      </w:r>
    </w:p>
    <w:p w14:paraId="47806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九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、国有资产占用情况说明</w:t>
      </w:r>
    </w:p>
    <w:p w14:paraId="41192F4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576" w:lineRule="exact"/>
        <w:ind w:firstLine="604" w:firstLineChars="200"/>
        <w:textAlignment w:val="baseline"/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截至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年12月31日，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那曲市消防救援支队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共有车辆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56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辆，其中：应急救援指挥车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辆、应急保障用车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16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辆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特种专业技术用车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34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辆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其主要是消防救援业务用车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。</w:t>
      </w:r>
    </w:p>
    <w:p w14:paraId="2A22A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十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、预算绩效情况说明</w:t>
      </w:r>
    </w:p>
    <w:p w14:paraId="365412C6">
      <w:pPr>
        <w:spacing w:line="576" w:lineRule="exact"/>
        <w:ind w:firstLine="604" w:firstLineChars="200"/>
        <w:rPr>
          <w:rFonts w:hint="eastAsia" w:eastAsia="方正仿宋_GBK"/>
          <w:bCs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按照财政部《项目支出绩效评价管理办法》（财预〔2020〕10号）有关规定，依据“谁支出、谁自评、谁负责”的原则，由财务部门组织具体负责项目支出的业务处室具体实施，围绕项目总体绩效目标、各项绩效指标完成情况以及预算执行情况，按照预算执行率10%、产出指标50%、效益指标30%、服务对象满意度指标10%的权重，采取定量与定性评价相结合的比较法，逐一开展绩效自评工作，并对指标偏差情况进行逐一说明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财政部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年度批复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支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队项目支出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21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个，一级项目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个，二级项目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 xml:space="preserve">21      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个，涉及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中央财政及地方财政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资金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万元，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eastAsia="zh-CN"/>
        </w:rPr>
        <w:t>其中：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</w:rPr>
        <w:t>一般公共预算项目支出</w:t>
      </w:r>
      <w:r>
        <w:rPr>
          <w:rFonts w:hint="eastAsia" w:ascii="Times New Roman" w:hAnsi="Times New Roman" w:eastAsia="方正仿宋_GBK" w:cs="Times New Roman"/>
          <w:color w:val="auto"/>
          <w:spacing w:val="-9"/>
          <w:sz w:val="32"/>
          <w:szCs w:val="32"/>
          <w:lang w:val="en-US" w:eastAsia="zh-CN"/>
        </w:rPr>
        <w:t>10067.40万元。支</w:t>
      </w:r>
      <w:r>
        <w:rPr>
          <w:rFonts w:hint="eastAsia" w:eastAsia="方正仿宋_GBK"/>
          <w:bCs/>
          <w:color w:val="auto"/>
          <w:sz w:val="32"/>
          <w:szCs w:val="32"/>
        </w:rPr>
        <w:t>队各预算项目预期目标基本完成，财政收支未发生重大问题，总体自评“优”。</w:t>
      </w:r>
    </w:p>
    <w:p w14:paraId="1EDE0F34">
      <w:pPr>
        <w:spacing w:line="576" w:lineRule="exact"/>
        <w:ind w:firstLine="640" w:firstLineChars="200"/>
        <w:rPr>
          <w:rFonts w:hint="eastAsia" w:eastAsia="方正仿宋_GBK"/>
          <w:bCs/>
          <w:color w:val="FF0000"/>
          <w:sz w:val="32"/>
          <w:szCs w:val="32"/>
        </w:rPr>
      </w:pPr>
    </w:p>
    <w:p w14:paraId="42D13BBD">
      <w:pPr>
        <w:spacing w:line="576" w:lineRule="exact"/>
        <w:ind w:firstLine="640" w:firstLineChars="200"/>
        <w:rPr>
          <w:rFonts w:hint="eastAsia" w:eastAsia="方正仿宋_GBK"/>
          <w:bCs/>
          <w:color w:val="FF0000"/>
          <w:sz w:val="32"/>
          <w:szCs w:val="32"/>
        </w:rPr>
      </w:pPr>
    </w:p>
    <w:p w14:paraId="1AA37425">
      <w:pPr>
        <w:spacing w:line="576" w:lineRule="exact"/>
        <w:ind w:firstLine="640" w:firstLineChars="200"/>
        <w:rPr>
          <w:rFonts w:hint="eastAsia" w:eastAsia="方正仿宋_GBK"/>
          <w:bCs/>
          <w:color w:val="FF0000"/>
          <w:sz w:val="32"/>
          <w:szCs w:val="32"/>
        </w:rPr>
      </w:pPr>
    </w:p>
    <w:p w14:paraId="10318B64">
      <w:pPr>
        <w:spacing w:line="576" w:lineRule="exact"/>
        <w:ind w:firstLine="640" w:firstLineChars="200"/>
        <w:rPr>
          <w:rFonts w:hint="eastAsia" w:eastAsia="方正仿宋_GBK"/>
          <w:bCs/>
          <w:color w:val="FF0000"/>
          <w:sz w:val="32"/>
          <w:szCs w:val="32"/>
        </w:rPr>
      </w:pPr>
    </w:p>
    <w:p w14:paraId="47C63B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240" w:lineRule="auto"/>
        <w:ind w:firstLine="420" w:firstLineChars="200"/>
        <w:textAlignment w:val="baseline"/>
        <w:rPr>
          <w:rFonts w:hint="eastAsia" w:eastAsia="宋体"/>
          <w:color w:val="FF0000"/>
          <w:lang w:eastAsia="zh-CN"/>
        </w:rPr>
        <w:sectPr>
          <w:footerReference r:id="rId11" w:type="default"/>
          <w:pgSz w:w="11906" w:h="16839"/>
          <w:pgMar w:top="1431" w:right="1293" w:bottom="1157" w:left="1785" w:header="0" w:footer="992" w:gutter="0"/>
          <w:pgNumType w:fmt="decimal"/>
          <w:cols w:space="720" w:num="1"/>
        </w:sectPr>
      </w:pPr>
    </w:p>
    <w:p w14:paraId="584736CC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0255BE00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4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1109"/>
      </w:tblGrid>
      <w:tr w14:paraId="3F60B6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09B9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910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B7E8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  <w:t>安多县安狮西路消防救援站室内训练馆建设项目</w:t>
            </w:r>
          </w:p>
        </w:tc>
      </w:tr>
      <w:tr w14:paraId="191EA6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3A6B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EE7C3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5DFF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58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E030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7A070C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4B7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18F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A1A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7A1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E7BF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E859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C745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DC07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5DF133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413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D8691E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299A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66C56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7AD43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432.15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4110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9832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86.43%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8D9E1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6166AE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47A0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F20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00B0F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36D31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5803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432.15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53832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ADC3C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86.43%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28E3B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7C3F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9788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E124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BA993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1BEC3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FC40F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4A8F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C8173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A4952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</w:p>
        </w:tc>
      </w:tr>
      <w:tr w14:paraId="7F9F41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46D2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189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D1A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205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8786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57E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B65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C25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2A321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947D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C0F9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9797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2F870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CA4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3487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完成那曲市消防救援支队</w:t>
            </w:r>
            <w:r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  <w:t>安多县安狮西路消防救援站室内训练馆建设项目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，提升支队灭火救援培训能力。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F5E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尚未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0CEB00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AB7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6EB4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3A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69DA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9F55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040630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2FF1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6B4A65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555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0AE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84B9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40967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2EE4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F8A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31FFF2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BA82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EB51E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修建室内训练馆数量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F8211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09BC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F6EF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4415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2DDE28F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项目主体包含中央基建投资资金与国债项目资金，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2024年国债项目资金全部投资完毕，中央基建投资资金部分项目未完成验收，导致项目整体未验收</w:t>
            </w:r>
            <w:r>
              <w:rPr>
                <w:rFonts w:hint="eastAsia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。</w:t>
            </w:r>
          </w:p>
        </w:tc>
      </w:tr>
      <w:tr w14:paraId="3711E2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8007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5DA7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C039F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0022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：室内训练馆建筑面积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F18E0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≥1209.75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㎡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60398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1209.75㎡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CFE50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7BAAD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F6808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DC41B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BAF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2E50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700C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7B4C3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8DF8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702C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73B2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99F98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D3401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C6A8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0F7AF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653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7D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88C9D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竣工验收合格率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BB80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A06A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92769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7CB8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0A25B9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1290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3174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C623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433C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BCBAD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：满足标准、规范、政策要求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1482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7AB1D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18100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4F64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AAC05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17590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58E5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0202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C7AB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5C5E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0F6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26C5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8BC1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8BC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10868A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6CB48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B5736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59FD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2DA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D496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：项目资金拨付及时性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A2C0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5B894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F15B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3851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4C60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56298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765C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8ED9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709E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C2CCE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5700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5A2F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D506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4C91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9DE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032A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621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6376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0B10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D9D8C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359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2B3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5E0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58DD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532A4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3DBB6E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902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2CF0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84F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518B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投资控制率（实际财政投入/计划财政投入）范围内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05D7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454A7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A146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6977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2B5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CC8BB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4091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1FC3F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848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DF129">
            <w:pPr>
              <w:widowControl/>
              <w:spacing w:line="240" w:lineRule="exact"/>
              <w:jc w:val="left"/>
              <w:rPr>
                <w:rFonts w:hint="default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eastAsia="zh-CN"/>
              </w:rPr>
              <w:t>指标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2：项目总投资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51A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500万元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3CDA0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432.15万元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4CD7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C5ED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798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7A6BD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4E3C7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7D1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94C9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A9B2D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463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2E5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D6F1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596A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CADD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FD0A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5E3B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8E5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515551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577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38C8E5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E0A73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：有效提升消防员灭火救援技能培训能力，助力灭火救援行动，减少因灾害事故造成的经济损失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FE985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913FA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93AE0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1D91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A75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A95C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E43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119F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079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3A035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7ED0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B0439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777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F48E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67F3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11C5E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D6E2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A207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25026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1433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C8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DE11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BFE4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3DE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502B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DE493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557E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960A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08C2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16594F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8A4DD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进一步提高消防救援队伍扑救各类火灾、处置灾害事故和突发性事件等方面的应急处理能力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2954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显著提升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7C3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显著提升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4C77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14E8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5405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351A0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9F4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ABCF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46A46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1F43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62C0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9AE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DD16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ADB0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717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F41B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60A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051E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7BE0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0C6E6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419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B7CA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C7A5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31A7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8AA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8F62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ED10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AA43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8C7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49442C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A865F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FC7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009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F9CE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5DFB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1B5E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AF0C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01F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F5437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7042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BB219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4813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FD1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5A7F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8735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8653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D35A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0EFB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7A8A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9983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5622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6C9B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A1B6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377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7FA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46E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802FB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EA15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244D7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52D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E0F4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D896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2F021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9A88D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6EB0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D1E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21D13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32D1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3EE8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F206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6FD1D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E25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10C6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E781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F9A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E51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68C6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C3A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2DEC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1A70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9C22B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E1D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253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A125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E582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1DC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8F91B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9118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B454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14FF478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0A49BF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0CE0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6D1762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1523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5B1BD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D3E74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CB88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A419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58B7D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DEB8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7575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278B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F257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2EEA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C838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46B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D09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2DA8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616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C326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0C53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A790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F936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CD2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983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A366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4144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7E1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223F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1134E6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A7F3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958D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544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9068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5CA23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6913B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621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F77BE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019CA2C4">
      <w:pPr>
        <w:pStyle w:val="4"/>
        <w:spacing w:line="247" w:lineRule="auto"/>
      </w:pPr>
    </w:p>
    <w:p w14:paraId="15AF9F27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3EB217D2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025FAB33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4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1109"/>
      </w:tblGrid>
      <w:tr w14:paraId="6E161E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F37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910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D4DC2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  <w:t>班戈县吉江扎西北路消防救援站室内训练馆建设项目</w:t>
            </w:r>
          </w:p>
        </w:tc>
      </w:tr>
      <w:tr w14:paraId="3AA7C3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CF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ED3F39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3EA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58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52B66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13E472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F15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A565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9B4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042F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C9EA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80DE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6667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008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001719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4614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F99923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DED6A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CA67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F33F1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441.66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F829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1021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88.31%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9BF5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5ED227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B904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FE8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F407EB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E7AC12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F0F8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441.66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D77EA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1307B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88.31%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19ECF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4F603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DFC4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7A4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23BA9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C453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BA80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4470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8A8D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82112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</w:p>
        </w:tc>
      </w:tr>
      <w:tr w14:paraId="020F65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5F6F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67F8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52CD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031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9C7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01C8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44D9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D6E68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678A0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A729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3E2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C7B4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54FF6B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3506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66C0D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完成那曲市消防救援支队</w:t>
            </w:r>
            <w:r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  <w:t>班戈县吉江扎西北路消防救援站室内训练馆建设项目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，提升支队灭火救援培训能力。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23816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尚未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5D4CAD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74D7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D5C8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2BC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1658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DA48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7E13FB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C1A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1CFD09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712F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4AB6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198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3A646F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AB88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0122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40C859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6981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0A0E7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修建室内训练馆数量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11DF7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37056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EBB48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A8953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2B8C536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项目主体包含中央基建投资资金与国债项目资金，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2024年国债项目资金全部投资完毕，中央基建投资资金部分项目未完成验收，导致项目整体未验收</w:t>
            </w:r>
            <w:r>
              <w:rPr>
                <w:rFonts w:hint="eastAsia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。</w:t>
            </w:r>
          </w:p>
        </w:tc>
      </w:tr>
      <w:tr w14:paraId="35FE5E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D2A7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275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82F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0E09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：室内训练馆建筑面积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DB4521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≥1209.75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㎡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B2D9C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1209.75㎡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DD7BC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0822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91722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E386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A1A9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DA3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7DC27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A55F0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924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834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9E8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60D6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97F61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AC77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DF16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C00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A73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2627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竣工验收合格率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01A25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36843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3085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75EB6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0AC774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D13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5298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29DD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DE2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87890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：满足标准、规范、政策要求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5D87A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9528F1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5FF38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3C79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4A6BC2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7138C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A2D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7DD8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5CBE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5FA56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E61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59D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936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FC7C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11169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B62E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A71D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505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CB8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83028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：项目资金拨付及时性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BD7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87A7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AC9B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2A8E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03BC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8CE4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6F3E9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E59B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50A7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829DA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51C1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8CDF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7C6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E14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CF5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F6C3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76D6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8825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7828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1D214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4E1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16FB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6C6B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1963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AE250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5078D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407C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07A1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797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160FA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投资控制率（实际财政投入/计划财政投入）范围内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50C86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55D8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EEEC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EDBF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B1DA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F422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B763D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74C7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9115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6D2AE2">
            <w:pPr>
              <w:widowControl/>
              <w:spacing w:line="240" w:lineRule="exact"/>
              <w:jc w:val="left"/>
              <w:rPr>
                <w:rFonts w:hint="default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eastAsia="zh-CN"/>
              </w:rPr>
              <w:t>指标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2：项目总投资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26A6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500万元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866B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441.66万元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C7246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865A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5FDB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1DE21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BC617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A063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B46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50D88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3D2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502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09C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965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229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8916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20326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6D4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3F02E3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1D96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63B63EF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59634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：有效提升消防员灭火救援技能培训能力，助力灭火救援行动，减少因灾害事故造成的经济损失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0655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10D189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8564E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14EC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5764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D8D2E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A41E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60F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C3112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883A3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1577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35B5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B20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9A8A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87A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C7DB1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605D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410E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30C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AEC8F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ED5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5B8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22D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094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9BDF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41F8D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B4F5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9B23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393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743CDA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435D2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进一步提高消防救援队伍扑救各类火灾、处置灾害事故和突发性事件等方面的应急处理能力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1F63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显著提升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73F8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显著提升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DF25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6708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AF6ED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26F24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E724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65719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B106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0C0C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982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2B8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3FF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D7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5D9C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936F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7FA2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B7743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E6E1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3A03B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634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252F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681F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686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E6A8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CC106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467E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C435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B54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5928C9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C20A2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B82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A3AF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E321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538D7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1EE18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FC1B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D86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0A4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C6DFC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D182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E4E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5E22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7EAA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DE37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B212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9D5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B372C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ABA79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5B94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7F776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1AB0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096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CE4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066B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7F56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6F74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5C3C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9DE7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03E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06386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B3B4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34255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837B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9E99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A9F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18150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DD09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A39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148F7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733C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EB8FE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A263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5B6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1D28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1C8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98B97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322F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471BB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AA2B2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5A9E1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9B3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863C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DA520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CB31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C9C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02A73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F9DBA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B6A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32ABB54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5E080F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0019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52D76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91B1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4D8A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0BDDB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C4341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B7A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B453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1D8F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105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D6BCF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27504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41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14BE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C9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440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16F1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6237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7944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A6E6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62DE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4995E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3F5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970F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0E40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68A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B8A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1343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E9058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9A763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43EDE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959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DFCD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0269B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7DAE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621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B45E83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197D07B7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6019EA78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5985D471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4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1109"/>
      </w:tblGrid>
      <w:tr w14:paraId="6D7144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85F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910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D66CCD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  <w:t>尼玛县尼色路消防救援站室内训练馆建设项目</w:t>
            </w:r>
          </w:p>
        </w:tc>
      </w:tr>
      <w:tr w14:paraId="341C1F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7E7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CF819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0E41E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58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DEB24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7AAAF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C7C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C4C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07D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137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3A0D6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BB7A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F5C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1AD1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6749F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A310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983962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14FF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3A560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2455B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441.59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4DCD3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17B74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88.32%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F33CB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00405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F03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2BCF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A2F34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8627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456B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441.59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47D9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6B67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88.32%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7BDE7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01597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5AB8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F6B6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AF6B6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8A9C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F348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6E1EB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C1338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C8937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</w:p>
        </w:tc>
      </w:tr>
      <w:tr w14:paraId="603A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7477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0FD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7982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17B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7EE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54E4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3FF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2B5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320A98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D5A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D64C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B8C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4C666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ECA4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0AE5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完成那曲市消防救援支队</w:t>
            </w:r>
            <w:r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  <w:t>尼玛县尼色路消防救援站室内训练馆建设项目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，提升支队灭火救援培训能力。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123B0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尚未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6B606F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7CC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01C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D6B8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B51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685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5D3346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F7D0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0BA82B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14F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38A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BDE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74287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A734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B42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59FDC2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E753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8C32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修建室内训练馆数量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F5D2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6252F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A4D25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1D5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5CDA820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项目主体包含中央基建投资资金与国债项目资金，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2024年国债项目资金全部投资完毕，中央基建投资资金部分项目未完成验收，导致项目整体未验收</w:t>
            </w:r>
            <w:r>
              <w:rPr>
                <w:rFonts w:hint="eastAsia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。</w:t>
            </w:r>
          </w:p>
        </w:tc>
      </w:tr>
      <w:tr w14:paraId="579788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5C5D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494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E06A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D0DFE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：室内训练馆建筑面积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A472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≥1209.75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㎡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752BD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1209.75㎡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8743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C10A9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71FD2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198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E2E8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79C87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B9585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2964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885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996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4F85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79F1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4F4746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DA76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513F4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DD6A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DECD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DCB0F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竣工验收合格率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20E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B8684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476D1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D0662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438327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5B6E7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3867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BA4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DEC8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BB4BF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：满足标准、规范、政策要求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A54DF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45007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BC26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92265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178D7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BAC8A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3ADA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750C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7FC7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6ADC0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6B10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E6F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2AE2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230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06715E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84178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3466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27AE9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6A1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4A74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：项目资金拨付及时性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1AC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64ECD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66CD3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8A333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62DD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4386D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EC8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2C75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AAE6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71726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F466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23E7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A9ED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19D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E60C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3ABFE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E624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9BDE4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9A2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D8E0C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9D3A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73C66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6CF1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765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BEFCD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318D98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29832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DB50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644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84809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投资控制率（实际财政投入/计划财政投入）范围内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D3BD2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90AA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BC301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D293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3C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0EA02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2DEA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5B9A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FBF1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147C4">
            <w:pPr>
              <w:widowControl/>
              <w:spacing w:line="240" w:lineRule="exact"/>
              <w:jc w:val="left"/>
              <w:rPr>
                <w:rFonts w:hint="default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eastAsia="zh-CN"/>
              </w:rPr>
              <w:t>指标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2：项目总投资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765E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500万元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5175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441.59万元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214E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98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A129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C326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AB87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4BA1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6659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8F82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A16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07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8B05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28D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DE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888B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6ECC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564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0B9B7A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F71C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565A85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65E1A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：有效提升消防员灭火救援技能培训能力，助力灭火救援行动，减少因灾害事故造成的经济损失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AD3C8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4C5E2F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951F2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BB05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8BD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7991E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73925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4639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ED00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B574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5762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DCF4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181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B489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53B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B8ED5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B48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85E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0B9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B8E8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EF8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517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433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A737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8DFB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235B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8785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0AB2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4FE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450997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39D14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进一步提高消防救援队伍扑救各类火灾、处置灾害事故和突发性事件等方面的应急处理能力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A882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显著提升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1237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显著提升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EBFB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330EC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259C0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5BC1B7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D0D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91D2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74A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AE2D6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210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0E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297F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EE7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AC8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260D7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D7BAA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D52F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245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05200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D6E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5AC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64D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2124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153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2E18E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D0E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4390D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2F380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7FFADC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AAC2B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644B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679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FBFA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B8C8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6563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5C749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3FCA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6EE9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3079F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BA37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2EE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44DB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7E4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923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301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C749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F471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84E7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1995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0DBDC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D478E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B238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D904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30E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97CD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727E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5550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DC9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EEF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51E4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DB2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6A9A2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B1DF3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9C9B9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990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A04FD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1943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592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7D87B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16822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139B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AF2D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537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C12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17EF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185D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56C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3AB6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100E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FA6E5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E455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6A1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6ACD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2C1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467B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79A2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1748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59A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4A4E8A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6259EA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43F6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C35D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6A0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4DA16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6A5C6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78900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8353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E192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6116E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F0F5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777D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5A51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2B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91C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B143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26D2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5B46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89E40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5D49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7577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87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6C19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01B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28C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F25A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3A46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E90E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92EA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DE1F1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5517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346F8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6CE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4B8BE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DE3DE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7EF9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621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76927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7E74BC0D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4A8C7BF3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450C664F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4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1109"/>
      </w:tblGrid>
      <w:tr w14:paraId="027238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3CF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910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7678F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  <w:t>申扎县岗桑东路消防救援站室内训练馆建设项目</w:t>
            </w:r>
          </w:p>
        </w:tc>
      </w:tr>
      <w:tr w14:paraId="10955D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483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B1C05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D10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58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BFDCD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10F656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963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008C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FF4A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8558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A05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E96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1935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C4EF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5A0E4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D09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5C3EB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DF01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602C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6614C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441.53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DC3D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0C8D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88.31%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1F64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549890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82A53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FB92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1528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359FFB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33C9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441.53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CF0A3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A7D5A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88.31%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94924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3FB8C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D2902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2E76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0918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E5EA7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31C4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DAF10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C584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384CD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</w:p>
        </w:tc>
      </w:tr>
      <w:tr w14:paraId="77DDB2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E3888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F33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329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669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702F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D04D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09A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EAE8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424A4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FEFE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8C6FB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预期目标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788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400C37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2FB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69EC31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完成那曲市消防救援支队</w:t>
            </w:r>
            <w:r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  <w:t>申扎县岗桑东路消防救援站室内训练馆建设项目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，提升支队灭火救援培训能力。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DDE3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尚未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15388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3C1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DCD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8E3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8DD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1815F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5EF7AF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9A8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52B44D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1EE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1BB3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7C2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234C93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27C5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7FC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307838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477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C033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修建室内训练馆数量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6064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9518D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203D7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1CB9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74938E3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项目主体包含中央基建投资资金与国债项目资金，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2024年国债项目资金全部投资完毕，中央基建投资资金部分项目未完成验收，导致项目整体未验收</w:t>
            </w:r>
            <w:r>
              <w:rPr>
                <w:rFonts w:hint="eastAsia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。</w:t>
            </w:r>
          </w:p>
        </w:tc>
      </w:tr>
      <w:tr w14:paraId="1F434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C5E33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B875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FA461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180FC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：室内训练馆建筑面积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448E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≥1209.75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㎡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AD3A6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1209.75㎡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28F64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102C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80F39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F8FD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3A4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996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85FF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D6522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BFA5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901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75CE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100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057BC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88F0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0A500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C983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56F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F21C1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竣工验收合格率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2B34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0C04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59F1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7782C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09341D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65D8A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38F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D1491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986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EC3D0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：满足标准、规范、政策要求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4630A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17D3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AE4BF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1E17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0A00C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4485E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51B0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A312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48A3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FC8FA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CCDC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5D78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F00E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053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73F487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0313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314D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E584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3FD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781F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：项目资金拨付及时性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2962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C2DD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2BE7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BEA4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DEE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7A0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6ABC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623E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822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DFD7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CAF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5E08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FD0B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BAFA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B324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FC18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5717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E5B3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96CB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007F4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0EA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639D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BACFE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A35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7FBB6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7BFD82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BE00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F032F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03CD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03617C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投资控制率（实际财政投入/计划财政投入）范围内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965A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48A2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2C3D0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AC3B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B2DD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CB735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BA5E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1D48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1CB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DA0F76">
            <w:pPr>
              <w:widowControl/>
              <w:spacing w:line="240" w:lineRule="exact"/>
              <w:jc w:val="left"/>
              <w:rPr>
                <w:rFonts w:hint="default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eastAsia="zh-CN"/>
              </w:rPr>
              <w:t>指标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2：项目总投资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FF3E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500万元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6FB7A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441.53万元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1E6BF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63903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F1C5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3093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F85F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F94F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8D8F9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4C498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070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362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C00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A91E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B3A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8C670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9943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082E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5B6180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BEB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13A06B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6158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：有效提升消防员灭火救援技能培训能力，助力灭火救援行动，减少因灾害事故造成的经济损失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576E3A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E622C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8DD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BE177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887E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39569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31D8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D02B9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64D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5523F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A38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8B4A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FBE9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76EC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455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07C2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7C3D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4ECC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9FA1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A483A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E7EE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CA62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2907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45F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A06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895A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F6C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C39A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EBF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08EC7B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B1937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进一步提高消防救援队伍扑救各类火灾、处置灾害事故和突发性事件等方面的应急处理能力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D61C1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显著提升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6E7E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显著提升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B49F2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E3BFA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F5904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6C57D8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358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921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DD1CF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D1674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316E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83E6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4780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5AC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F64C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D859A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204B0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5CC1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AC2E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98C2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9F9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0968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6CE1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2776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0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04CF3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0504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6096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F715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4838CE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16A71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08C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83B0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ED42B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98F1E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F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5D06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8554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7A37C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A4B30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27E6F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DAF6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BF8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B840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157E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E0AB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2125D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69D6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5CED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F576F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1EB04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391B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AB75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39F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4B3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7A9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0B0A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14BA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3AC2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0FE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5C0B2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A5A3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ACA80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431F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295E8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A16A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6841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006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85A62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5CCA4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17A48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41D6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44A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616E6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B47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5D1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03E1A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B03A5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28E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FABC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6B888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8C1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A3C7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C2B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D40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5D74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9C83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3BF5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738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029721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19D85A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30C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AA54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7FC2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E6636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6E03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84903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89B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1DDBA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86B8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5C66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CA65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5278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F88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ED8F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52F1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DF7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8384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F1FF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9D4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23DA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74B9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C5FCF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3C64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57B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F0AD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05D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1788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0778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6474C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38F4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AF25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179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E4BF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87C242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FD2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621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5EC8B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46C07040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3C26B247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73E48D9D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</w:t>
      </w:r>
      <w:r>
        <w:rPr>
          <w:rFonts w:hint="eastAsia"/>
          <w:position w:val="0"/>
          <w:sz w:val="18"/>
          <w:szCs w:val="18"/>
          <w:lang w:val="en-US" w:eastAsia="zh-CN"/>
        </w:rPr>
        <w:t>25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854"/>
        <w:gridCol w:w="939"/>
        <w:gridCol w:w="250"/>
        <w:gridCol w:w="311"/>
        <w:gridCol w:w="290"/>
        <w:gridCol w:w="142"/>
        <w:gridCol w:w="709"/>
        <w:gridCol w:w="708"/>
      </w:tblGrid>
      <w:tr w14:paraId="7FB1B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F4B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E1373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办公用房维修改造</w:t>
            </w:r>
          </w:p>
        </w:tc>
      </w:tr>
      <w:tr w14:paraId="23740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0D3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16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1F1AD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DF36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D94F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310B1A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9B8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E8D2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081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525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FFDF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B1A3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40C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DB1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786A05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AFDF7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1C98D1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6F29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95.46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4C5E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95.46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E972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95.46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6B07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5A42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986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1FECA6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69E7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0E4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5B8C2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947E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3E05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4FB9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C7DC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5F830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2C5D7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D22B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5542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E01B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95.46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A620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95.46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C4D8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95.46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70433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47C74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80B60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25C62B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EA32E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E279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310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7C8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70A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868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5C17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A16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A048F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7F6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3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7FA7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34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FCE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7ED68D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E8BC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3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FE3879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完成火车站中队业务综合楼及其附属改造，满足专职消防队入驻条件。</w:t>
            </w:r>
          </w:p>
        </w:tc>
        <w:tc>
          <w:tcPr>
            <w:tcW w:w="334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48D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0E0BB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6FE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3B65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7EC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707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6EB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76C699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2077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2CA433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1B42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58B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41A3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73AFE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2150D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2B5C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6EB7E8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D1C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E5996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安装工程量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581C2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≥1583平方米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107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1583平方米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3891E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BEBA2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1CE3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CE450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F42A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1DFA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5E0A0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E217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：建筑装饰工程量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B443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≥1583平方米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1CD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1583平方米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FA2F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3685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91A9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64AE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23E2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DB4E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3824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E071F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D63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D928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B09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886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71FC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AE99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3632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6FF4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E455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86B58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消防专职特勤站项目竣工验收合格率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9FA3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835C9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23B2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49AA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3A9A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EF70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8299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AB73B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7C43E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A9EF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  <w:r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  <w:t>消防专职特勤站项目设计变更率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F1D2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≤5%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8BCF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CC936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AAA6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EA77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02DCA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C3713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57D67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B028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18C2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566A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8FFD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679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EBE2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6057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68521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F8EC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1AA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F67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6D83A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：消防专职特勤站项目按计划开工率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B47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8%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2EC1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C60A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31BB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AC91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B54A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B1A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A164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671C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68BB2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F0A9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0DBE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4FC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EDAF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1D7B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7AB7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7B6F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7227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983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76FA0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97D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2EC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A90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7A5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26F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6C9B2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F23E0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F957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8853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9817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：预备费占比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59FB9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≤3%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DF6FC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02336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2C35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E7E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631EE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F53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314C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8C110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59645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：工程建设待摊费用占比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584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≤10%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B488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DC3F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785F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BFD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4EB5B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3BDDD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9AB5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E658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987B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282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F38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680C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570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12FA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FA6F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993B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961F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468568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444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5994D7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B1B9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D46C8A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2E07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6EAA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2DEC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6D9C1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E2067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B148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0C14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460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32C8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89F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D15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233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5292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3BF0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1AC98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91BB8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845D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E81DE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93CD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ABB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A288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14A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1FFA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3CEB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E1ED1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2D18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8D3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411F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52B79C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190ED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消防专职特勤站综合利用情况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AAF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常年利用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D981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常年利用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0500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8BA7E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FC453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1D0B25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7467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2E16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2C6D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6903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F0DB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59E3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F1D7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165D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D621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C47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E199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970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50ADC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6F672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2851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7BF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F623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78E2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38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A73B7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3831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1FD9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B7F4E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310EAF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FABBD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15BB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C9C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791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4BA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32B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C6222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C4B5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413B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05B48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978FE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2A1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5728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E6EA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269C3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BBB0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A122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9AFC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E8C42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DD32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5D89B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1AFC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A5D7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17F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DA1A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58FA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6EA51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F70A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23109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50D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42D1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：消防专职特勤站可正常使用年限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7DC7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≥10年</w:t>
            </w: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331B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≥10年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336B0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D0E79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89E8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615B3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2372D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E6F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10DBF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E8D70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526A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0CE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20A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34F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935C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5DAE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09F61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52C9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D9F03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5F4A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87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F40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A3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4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39D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4FD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B46EF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AA1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179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262498C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36B6D5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29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560472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专职特勤站消防队员满意度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6437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B8DA0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FCE6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4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DF7E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CFAE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4306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6ADD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61BE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AC41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272F5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A8E4A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7518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0CFB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4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A195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327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D092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82C95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43AC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F43E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F405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342D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B37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4CC4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4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2ED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8FBE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484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33ECA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A595A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4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94A7B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99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B2700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4E2B2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5A31A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82692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B8D051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159BB544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02B02F20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739B9B63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1F88D07D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46"/>
        <w:gridCol w:w="847"/>
        <w:gridCol w:w="273"/>
        <w:gridCol w:w="288"/>
        <w:gridCol w:w="290"/>
        <w:gridCol w:w="252"/>
        <w:gridCol w:w="599"/>
        <w:gridCol w:w="708"/>
      </w:tblGrid>
      <w:tr w14:paraId="119B9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912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4106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工作业务培训经费</w:t>
            </w:r>
          </w:p>
        </w:tc>
      </w:tr>
      <w:tr w14:paraId="071F4E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059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5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C70E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61D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3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5151BD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773F17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450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601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A574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6B4F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BC8B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5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180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E16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09F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03ED0A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C540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CCF33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4E278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90.89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FBB3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90.89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40F7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90.89</w:t>
            </w:r>
          </w:p>
        </w:tc>
        <w:tc>
          <w:tcPr>
            <w:tcW w:w="5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B6DA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69D8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923AF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68E81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DAE3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3661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7A43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90.89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E342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90.89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6F983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90.89</w:t>
            </w:r>
          </w:p>
        </w:tc>
        <w:tc>
          <w:tcPr>
            <w:tcW w:w="5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CEB91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30709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F3A85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081FF3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ADBF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0155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CF9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E8E3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AE1B8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951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7B9B9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1C3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3F527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47D02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E769C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9DBD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38DD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E55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0538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CFA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612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12ADF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BE0E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23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7C72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5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22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3E9930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C83A5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23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F768B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通过不断开展专业救援培训，增加拥有专业救援资质证书人员，从而增强专业队伍事故处置能力，应对新业态、新领域给消防救援队伍带来的新困难、新挑战。</w:t>
            </w:r>
          </w:p>
        </w:tc>
        <w:tc>
          <w:tcPr>
            <w:tcW w:w="325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BE4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599FD7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A5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0DD6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C10E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F61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393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41208BE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6739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3A8B62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D021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9FA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E77A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01D88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EDF2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58E0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37E528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088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322E2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培训课程课时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79350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≥200学时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3C8A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≥200学时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9B961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B1D5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BE1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B5351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E3292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DE54B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2575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07078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：培训总天数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3A801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≥50天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B71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≥50天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71468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A8A68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A215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E14B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68B1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A3A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09F3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44BC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：培训人次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B4B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≥255人次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0E0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≥255人次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6F488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5924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3210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9C677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27F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6493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077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5B1C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培训人员合格率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80D81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%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B6A5E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DB55F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8705F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4AD3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3248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E08CC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22E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F03C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0408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ADDA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34F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DEB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E736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29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184E2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3A2D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C15F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5C22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912CA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ACC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0A5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2DBD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0118A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DAA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B951C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C46F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5049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681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DA93C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：培训计划按期完成率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91A8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AFC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771E3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48A4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ED19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A24F6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6708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3ED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BCB5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9B9F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8952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498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CF2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B433C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FC0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8CE0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B5F0A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772E9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3277D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F840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5FF5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C3B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2D8C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572F2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4E5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F2CE0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CEFC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FA656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2AE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A8BD2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：专业救援队培训经费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0E67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90.89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万元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7CF2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90.89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DEF3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6247F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7D5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9718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05FE0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2EF2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F5C1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5FBED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EEE4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142D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53C2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2DC4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0ADA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4306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C9D9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2429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F67F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9FAA6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7C1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7FBB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139D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7F427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4BC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E888E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430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AF4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430EC03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BF7C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0F8CF4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1289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1FA8F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6443C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DAB9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B154F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EB3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9788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936C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386D0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4CD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053B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40F0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509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A2EF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B80A9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90F5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82758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E2AD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4FE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1B9D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4BC7E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8E1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0A1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B256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359552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143C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BDCFD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DFA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A13A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4CD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3FE988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4CFF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提升灾害事故的救援能力。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E64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明显提高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D09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明显提高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780A0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D7F0F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7E02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3EFF2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2444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51F4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A6A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A02E7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6A7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38A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8BBA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600C9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C6C5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0BD81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BA6B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98C4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598E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DDC0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759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F867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DD4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803CB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3C8A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635C6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0D0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435CF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B17A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54B7AF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D8B8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6BF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BFC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F1D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0E2EB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2E7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D478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BA81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97C6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590A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5D3C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203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DEA8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1F70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E8657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E87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9280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150F5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6195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1F0EA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789C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345F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73DF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8051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4B72EA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AC0F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E751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0BD0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05E37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D70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6BF68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：有效维护那曲市社会面火灾形势持续稳定，全年发生重特大火灾次数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030D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≤0次</w:t>
            </w: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152E9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FA9FB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0A29A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209C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4DB2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B38BF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983C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BC6F7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14A96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30E5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488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3752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A3F120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496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2B9E8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9FDA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42DF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F233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09A7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43A3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6205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53C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9CE5A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5513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E9B03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56416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642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33FDB1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263964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97D2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5BD7B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参训人员满意度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080A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862A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687DE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7E691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07D0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B0AF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1D85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CDDF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B45F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BC3BF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0ED4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AE2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0DCE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B34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10C1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1D29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224C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D0E0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9D9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84797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CF7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C9CA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31C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0640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F0EB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0B96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C1686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987B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37B47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A92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C824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D89F7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ADD4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D67BA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6A382868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43445CDE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4E8CB69E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4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708"/>
      </w:tblGrid>
      <w:tr w14:paraId="47DFA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BA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20843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网络运行经费</w:t>
            </w:r>
          </w:p>
        </w:tc>
      </w:tr>
      <w:tr w14:paraId="0B588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E23A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7D699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63B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DD65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6D367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8E1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9A2E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59DC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8703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AF95E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610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63DF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285A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1764E1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799F8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22E7B0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88338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54.20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C22AC1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54.20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22474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49.02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6CCA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DA2E1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90.44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D36C4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5C7FE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992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8E58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E045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54.20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FA5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54.20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214F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49.02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B9AF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2B97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90.44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B761F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</w:t>
            </w:r>
          </w:p>
        </w:tc>
      </w:tr>
      <w:tr w14:paraId="35C52B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1DF0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2316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3B21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7B53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83F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5E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F49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A21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5A993A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5404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E5E1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CA7F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0BF4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D116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7CA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C27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AD4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32B9B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B1E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4152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9C2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1EA494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DCF0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B1C2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维持消防网络正常运行和安全运作，保障支队接处警系统高效运作，确保那曲市人民生命财产安全。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20DF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7E91CE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7BC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C0D3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A4CA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C6D3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D635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03B130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C91B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161F41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EFA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947F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A9A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73A7E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AD6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625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5F1E03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2AF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4046F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系统开发数量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878A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A74F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0个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8CA8F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E6AC1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0A7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5D37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ABCB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6247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03B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BE070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</w:rPr>
              <w:t>硬件采购（维护）数量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DC40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≥4个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580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≥4个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FA9EF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7D369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54F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CA2BE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AC4B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5D86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729F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AD8F8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A73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C85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0E5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FE4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C1CF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3419D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9DD9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B7A1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F42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E365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系统故障率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BF1C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0699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556DC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C852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233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A3FB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412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B5B2E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12808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72A3DC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1CF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A76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D8E33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0B6D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430A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753F2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6C813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0205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3923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7060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26B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B5C8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766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00A3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1736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A9927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521E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CD692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7943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58B9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：系统故障修复处理时间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3522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≤6小时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5BDAD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≤6小时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9542E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F774B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520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D1A5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8A162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2571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B44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D618D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7E08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AE6B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0EE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0959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C202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38379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A557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04736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482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22F26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C832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F790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C430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E1E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FDDE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0530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F622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132A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377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39A6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：年度维护成本增长率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4FF08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≤10%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C1E37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≤10%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622F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09D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A52E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CC6A0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CAF7F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4A0C7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9369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3335B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BBBA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4D22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C7CF5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F709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8D6F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DA8F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E4BC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4E7DD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F637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D72D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7ACE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F9A8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8C7B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738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D2AB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9F26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ADAC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AE8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0196EA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B48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156576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C72A1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AA0098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03226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FBC6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59D7F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BF11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4DA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3895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7CD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0415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E22E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26F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5469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DB3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60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A47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3676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232F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04D4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06423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9F67E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D45B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45B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A0D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36D5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27A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0A1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38C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3A5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233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605802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FD70D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主页点击量。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88DA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3000人次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1B3E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3000人次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14137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49DE4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7EE2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5DF4E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29D6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0A33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5722F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2CE0C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B56D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C16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BE35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DDF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9DC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6C40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47AE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ACEC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3034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DD9D1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130C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0F35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44E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CEE8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462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44BF5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6E58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14E1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B39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69C878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9CB7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291A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685A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7F68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11CA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839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759C8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E9B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E51CE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D6B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81040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F8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A6CF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639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C9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A722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1CEDB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9E13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8360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1EDA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76F19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D77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8128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8465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CEB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125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2BAD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00A1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6B8E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D8F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71F63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网络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正常使用年限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FC8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≥1年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895B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≥1年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2AE3D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9CDD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5004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5985A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7E7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026B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6B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C3A1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B70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CC6A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0063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405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9456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753EF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40FF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0EB4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7448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78797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8A7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602C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2A4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8E6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1A3E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7403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F1966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F37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490FF9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29ADC54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97D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A22E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使用人员满意度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60FA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DF2B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F316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126CE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0B4F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8E20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3617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8513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B38B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1A0B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9269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9B0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0C0F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936F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2E7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1065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E3AE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99A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0923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396D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BA25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07C2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F26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9B35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067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D8F43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5FC2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6460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614B1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89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9DC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88AE4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03DE77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3C405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良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4CB536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5140C1FF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2607EE6A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24BBF3D8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708"/>
      </w:tblGrid>
      <w:tr w14:paraId="09C5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132B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3889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消防车辆运维经费</w:t>
            </w:r>
          </w:p>
        </w:tc>
      </w:tr>
      <w:tr w14:paraId="65FE80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B23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2FA3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ACEE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06C9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30298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D268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4B4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907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55F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6EB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9D58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FD7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CC25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58634F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6CE2E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1475DB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A55EF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45.97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7947E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45.97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48B8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45.97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ABAB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7694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3736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3EC2E2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DE7A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E0C1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0D76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45.97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942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45.97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5007D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45.97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7CDF3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369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EDC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39932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410F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070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979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CAB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7686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7CA7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8B43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6D00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4E473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CFE83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8F69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2E25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71D4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404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D09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8BA4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FE0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67D44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4F1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341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9205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06BF62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E38F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A2B47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保障市本级32辆消防车辆装备日常运行维护、燃料、保险等支出。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B63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1E4FE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43A3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0EF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D4958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93A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1DC3E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0620D3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2DA6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1EAECB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9F83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7056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E45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3D7FB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93A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69C4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147816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ADD7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D2A4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保障车辆数量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558C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≥32辆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BF38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≥32辆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494F4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E2B9B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D39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764A6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B24F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91151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2185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7CC1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FD40D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530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1AF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8990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F1E9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C5E7B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152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7A69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56CF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7ED5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5AF2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D58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814E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E20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DC79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7D5D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C372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B030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8B5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DB5EC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车辆完好率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0B1AD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06A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25A1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5BA2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850A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983C0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6500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D1B0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0C05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21C1BA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B134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53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D69D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3C94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976F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1C438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A450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61F28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6BC1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99C2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380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2BD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2E7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7E4F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37DEC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5C528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8D4F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3833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160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CBC2FC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：车辆续保及时性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4F4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3033A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176B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9D7C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7B2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BEDE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BF59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7E1E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C887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1A09B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4D3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4DB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9263E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CB3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7F39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B4684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9D86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098B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653E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64A5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1149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D22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3C57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F0E7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A17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9FAF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D7EC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2446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EF65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E5C2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：全年车辆运行维护成本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FCE29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≤45.97万元元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6B11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45.97万元元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BA9FE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37CF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0A65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2342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A9E6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FDFC4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7A55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429F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ABBD4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6723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9DA7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B504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E957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5CD3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EE67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3159A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A89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3809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6B3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C63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A37F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608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710A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AA08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41406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8CC3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0F64B9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2B4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47D74C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C01DD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2DEC7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7DA01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85A5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8F02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403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4692A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3623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4F5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189A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2DBD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7F52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BCDA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378B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365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5E02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39AFA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54B6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3838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DEEB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669C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6CD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FF41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1BC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BC6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9F6A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2DFD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DB1C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61A8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32D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20E473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7E8B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提升灾害事故的救援能力。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33E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明显提高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1739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明显提高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C661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A02D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3A5C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5C03C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09F92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1CDC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465F9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AB20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FA2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093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B36E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F85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F566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91E9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4EFE9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AD4F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A49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923B6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A79F9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06E3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E25B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BD4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632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3E61E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ECF3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1E51E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9B9C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545CE6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F7995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E4B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0A1C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071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510A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B6E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C5B4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3CE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C755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DA121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D1017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BF00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9653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2D1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6C50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9C6A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E02A1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75D37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C555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20A9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CF065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7AA5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1D6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C1E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A4D0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98AF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2D5C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9EA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73FA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C255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1E12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：有效维护那曲市社会面火灾形势持续稳定，全年发生重特大火灾次数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908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≤0次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3607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C0972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9DBD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89B7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4490A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BA4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F4B0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235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B22E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487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A46B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363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1F71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4A2B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C559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C3F3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A2E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F649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5037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BD2E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B02C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125F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7426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3D88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F116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2646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B67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175722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5B4597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A2D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F67F7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参训人员满意度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3A7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03C5C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A928D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C7867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1EFC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07104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4B78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3277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E5A8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9569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617D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AA2F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4CC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194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829D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49C86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F6040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3C000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E1D6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C141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3CD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A6C2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21E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C57F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F8866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45C39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5698D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0878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EB04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A04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A403B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1A0A7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C1745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39C43B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1F06E592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6F1B8014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43441EDE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241"/>
        <w:gridCol w:w="1004"/>
        <w:gridCol w:w="881"/>
        <w:gridCol w:w="227"/>
        <w:gridCol w:w="334"/>
        <w:gridCol w:w="290"/>
        <w:gridCol w:w="252"/>
        <w:gridCol w:w="599"/>
        <w:gridCol w:w="708"/>
      </w:tblGrid>
      <w:tr w14:paraId="40629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37DD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0F3A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消防救援大队建设项目</w:t>
            </w:r>
          </w:p>
        </w:tc>
      </w:tr>
      <w:tr w14:paraId="744F2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F75F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9B92C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33B8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64399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2AE1B5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A60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8EC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5036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E1CD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0D60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95A4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1C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242E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2CEA1A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F7441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1C609E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8C964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534.04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B7AE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534.04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4F6E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224.57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97E00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D6948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42.05%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25167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4</w:t>
            </w:r>
          </w:p>
        </w:tc>
      </w:tr>
      <w:tr w14:paraId="473572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432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4572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5BAE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1FB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CCD50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72D51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866DD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0360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1A483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5E94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0BE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F4988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534.04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3A70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534.04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5022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224.57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E58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F092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42.05%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2CEF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4</w:t>
            </w:r>
          </w:p>
        </w:tc>
      </w:tr>
      <w:tr w14:paraId="4F8DCF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4A03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E29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2C99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A4F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51D0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EF7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5A59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1AC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58F66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F55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1AE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CA7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077E8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2A0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A5F06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完成色尼区消防救援大队队站及附属工程建设项目，提高灭火救援能力。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D1B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尚未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54482B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5F4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D541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370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4EB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BD13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2154B2F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593B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46C2E9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CC6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45FB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C79D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34738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8979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FE5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0975E3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0F09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53F3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建筑面积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464EE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≥3407平方米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1AB5A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3407平方米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9D802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58A1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307" w:type="dxa"/>
            <w:gridSpan w:val="2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29308EA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因那曲地区高寒环境，工期较短，2024年未完成竣工验收。</w:t>
            </w:r>
          </w:p>
        </w:tc>
      </w:tr>
      <w:tr w14:paraId="287FC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8A5A6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C6F60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A5869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9498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：应急救援能力建设项目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B5ACF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E62253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1个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EB962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01AE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DE1C7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B6A1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A19E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8D22C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343F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A69B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8FF8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285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C52F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BF94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45499D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198E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ACC6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D6C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F54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9C301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竣工验收合格率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2A00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444AE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425C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6B9B6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0FE796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E2A3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CF2E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8744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9347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31AB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32A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C3A9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E4A6E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6CD5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76331C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411E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CFEFC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827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6973E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B0FE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4BE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7AF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885E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B592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2B78CB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57B7C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77E1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702D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1B2D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56C3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：项目开工率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34FB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6815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A7308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21A85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C805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88AA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C7BE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DD8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9C9E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8DDE8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D3DF8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2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40946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9B0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0481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34D3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FEA5E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6A7F7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8B2F8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A5FC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665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0BEB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696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C711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7DDD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B60C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DC8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97C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002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F0B8B1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各分项工程成本控制在预算范围内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62A22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是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1C6BE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是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1BD57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6BF6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864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A22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6B72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AE51B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9089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0E127B">
            <w:pPr>
              <w:widowControl/>
              <w:spacing w:line="240" w:lineRule="exact"/>
              <w:jc w:val="left"/>
              <w:rPr>
                <w:rFonts w:hint="default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eastAsia="zh-CN"/>
              </w:rPr>
              <w:t>指标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2：项目总投资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B2F6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534.04万元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3D4E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224.57万元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257F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F19B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8FB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48A19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7490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22275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D552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91FE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A344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270D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218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1507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340B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3900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EB7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EA5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33F38C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DD4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665BC8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B38F1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：有效提升消防员灭火救援技能培训能力，助力灭火救援行动，减少因灾害事故造成的经济损失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E49E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6D0FE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642A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CFE9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720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9C5D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4A8E5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1F7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31B72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F52D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08F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39C6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9918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ED1E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86A8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9D66F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D171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363D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6310B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6C5F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9096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169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DDB4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CB27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91A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554BA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A39F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2A51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2A4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6FCDF4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3C407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项目实施对社会事业发展的促进作用。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E2D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长期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7730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长期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B7D49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D13E1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19EE4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088AA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886C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BA9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6A06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4694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C066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B00C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3BD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F9C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833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1BBCF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3C413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703B8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CD83C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2076F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2EB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6A4E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86EB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F286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DBF8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81B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CFF5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73C02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D70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1B5819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1445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：项目实施对环境的影响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6CDD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积极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FE1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积极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B82DA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4FD3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42C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E262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406B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0C38E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7228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9E0A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5E33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C31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19AC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A16CF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229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B2EB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4502F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1D28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296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5007F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A184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4A65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6C2A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217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5E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A112B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11C19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797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146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C3F1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：按时完成训练基地建设目标，提升支队灭火救援技能培训能力，助力灭火救援行动，有效维护那曲市社会面火灾形势安全稳定，全年发生重特大亡人火灾次数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87BD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441FD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3EA2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DF499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7F0C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8B6D3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3ABF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82FD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B22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29A0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394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D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2C9A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3359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7F8D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F9C5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3ECF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524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C73D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E4874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CA3E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225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BD7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2D1A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3390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464B2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3B7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406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5B877D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6D3219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715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B32D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4C40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6C79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9A5BA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8950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BB7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4B35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683C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15A7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CBD3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4D4D9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9230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FF8C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6A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E78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C63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513F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D498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D4F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BAF5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698B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9245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8210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EB3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C50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DB16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857B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747C2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812C0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A593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84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C21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5E8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BFDC2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65F6B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良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D47E3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2502F6A1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46CA501F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012455EB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708"/>
      </w:tblGrid>
      <w:tr w14:paraId="02E3F3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5BE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60982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消防宣传经费</w:t>
            </w:r>
          </w:p>
        </w:tc>
      </w:tr>
      <w:tr w14:paraId="76C33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4AE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1DE72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BF1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3B155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0941A7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5E9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420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4AFE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9A35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775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22C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767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43D4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6F15F1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8F2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7CAC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DFB9C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37.70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BD4B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37.70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02F81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37.51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CE9A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66524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99.50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D103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47D6A2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1D94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A57A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F2BEA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37.70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73A2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37.70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B68A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37.51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738BA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4DCA7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99.50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C4D1C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008E7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748D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62B5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159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075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DAD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EFB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8E0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0302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3FBF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A2CC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03A3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DA0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0B0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7A0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A6F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3536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8B48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B0360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66C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03C3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B002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464500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07B87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C79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完成消防宣传资料购置、视频拍摄、提升全民消防安全意识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C31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37459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9C2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618C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400B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F66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EE3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74BBD4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D936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3C6EE2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8B1D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788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D7A9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06B73C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FFF6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B50F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106363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30F0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171E77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发放宣传资料数量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77AF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≥50000份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D96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≥50000份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8727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A503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97DB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13A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F6B4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2EFD3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712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2E405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10DBF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3D2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B3DA0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D9D80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E3BB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3F7DB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E7759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8F8E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2DEE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7F94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2D42E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A461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61B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FCD5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3F3C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EFDA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489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04F5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9A8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CD220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采购宣传用品合格率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F004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38749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4780E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F5DF9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1936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CDFE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15BB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E6A3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8C1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561AC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83D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1A4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D0A8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42BE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674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0739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722E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103C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B58F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94FBF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AB0A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DF3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FA91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B735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6B0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6D51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8CD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E46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1C7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43F97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：消防安全宣传教育活动开展及时性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971C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9264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A3DB2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7DB0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BEF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2658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AE21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93A0A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0BDF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F6D60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95D5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99F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4EC3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2EF4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D2AF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62A7C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C692E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293E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BD9AE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CEB1C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FB17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DB42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EDD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5BA3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30F0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3F45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2F3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129CE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BA4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E9D81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：全年消防宣传经费开支成本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A91EE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≤32.76万元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1ECB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32.76万元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13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84E5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FF7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5E21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C144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2F6F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6C66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E412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1B9D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48AD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AF01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816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F41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84702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E238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A44ED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0884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76EA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59C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68AC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874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F4B1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B1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593C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CDD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139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3581F4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FC8E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7E89CF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17D8F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A814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FE84F8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F6C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E15E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BB8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D3FFC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328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0D62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AEB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9BEB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8E4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672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81C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3A96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02DD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E080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165CF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F761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B7F5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7052C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7E62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C56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088AC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5AA1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0C2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74271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2EB9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EC10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B2B0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5C62BA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A5D77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有效提升那曲市市民消防安全意识，降低火灾风险隐患。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5AD8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明显提高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10E3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明显提高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1D00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CD58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90F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564581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0458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0F27F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7977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2DB7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1DB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B8D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CF7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E72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6D55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16A1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370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167C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14FA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F55E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BA9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878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0B8C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CCCE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90D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9DE82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9F42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5363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B5E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5BDD78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68C49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BFB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47F5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41A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75C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E21E4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FF664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5452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C522E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073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E0473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FE4F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A207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2D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54C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64C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7734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852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D2954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C9FB1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399F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2DC2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8C2E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9DD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29B7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DE20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23F3D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59DE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407F4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DE2F0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DB9F4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：火灾风险隐患明细降低，全年发生重特大火灾次数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A42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E193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3D5D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389E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DB7A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112D8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3DBA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A38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17FC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5EB63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AC88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4F2D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9DD0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7681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A31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A9C06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3B97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C65B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6EB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21D6D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FC97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06BD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1693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D8A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D036F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4C4A8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CC21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E7F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2A761B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118301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AA41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DE3CA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203D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4DCF1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D1305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6F49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460D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3FBEB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A6C7A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E08A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4B9F8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24126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530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840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A7F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7D23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F2AE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E632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6975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4EFE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5199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C2A0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D22E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974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F65B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8C3B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7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616F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441E1D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720C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86CD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BCC3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7A230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E82F37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83CD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51542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5571D51F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57E4CB5E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26335CC4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4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1109"/>
      </w:tblGrid>
      <w:tr w14:paraId="24ED6F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B64B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910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82E64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消防训练基地建设项目</w:t>
            </w:r>
          </w:p>
        </w:tc>
      </w:tr>
      <w:tr w14:paraId="7DD634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06A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E2C3F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FED7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58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2847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40D165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C8A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515A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03F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F24A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CD6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2A8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6E29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376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50899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30E4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20CCD0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7F0B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1099.57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93A81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1099.57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E875A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98.20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EB4C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E8BE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8.93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C4DBB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</w:t>
            </w:r>
          </w:p>
        </w:tc>
      </w:tr>
      <w:tr w14:paraId="26A32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91B5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AADA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684A8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A6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BECCD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7D803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15503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0F209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6CC96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1917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62C8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1C702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1099.57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FF53F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1099.57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32665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98.20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254BF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67D5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8.93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0BDB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</w:t>
            </w:r>
          </w:p>
        </w:tc>
      </w:tr>
      <w:tr w14:paraId="7AF6BC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38F2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CE0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D5D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3E4A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ABFA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8466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167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1F7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189CA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D90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6E9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999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5E2152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0A43B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E05A1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完成那曲市消防救援支队训练基地建设，提升支队灭火救援培训能力。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0C28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尚未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25A4BA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C0B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885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63FD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FA1B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28B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4883C8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EC1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090D32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99D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92F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7AF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652800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4CB08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882F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372CE6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68A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0409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建设室外运动场数量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9EE6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69CD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90BDC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FBC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20C03AC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项目主体包含中央基建投资资金与国债项目资金，按照相关部门要求2024年度优先使用国债项目资金，截止2024年12月底，未能完成项目绩效目标</w:t>
            </w:r>
            <w:r>
              <w:rPr>
                <w:rFonts w:hint="eastAsia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。</w:t>
            </w:r>
          </w:p>
        </w:tc>
      </w:tr>
      <w:tr w14:paraId="5A9AB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6B1C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32DC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7D043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2154A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：建设停车场数量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73F1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EE901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DDA1B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EC26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0FDE43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A679F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8B8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3FC4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1E60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3AB3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8C4C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A08E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CF5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152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1D5359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70994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F5A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90E6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5BB1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3D9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竣工验收合格率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56B9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50511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D1BF0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8DFAA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0B859C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DCF2D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8670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7AA0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4FEC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1925A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AD5D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1B6E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E8387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EE291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187B3F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409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4D93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5BE1D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2786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7D804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DF3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2C2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32D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505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A9EAB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B521B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0D8B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589E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AEB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EB72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：项目开工率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F7CA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55AF2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E8C8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96BC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0D0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4BA7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2803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FFCB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2D05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D2B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1C01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F3F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B795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9AF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BB52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D17E6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7727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2966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86054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1D6F1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140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066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101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A884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39E789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51A45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FF48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E795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8BA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C39D3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各分项工程成本控制在预算范围内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780F6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是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0CC8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是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5B385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36DF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0B3D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2EDD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3FF4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465AA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E015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3EC6">
            <w:pPr>
              <w:widowControl/>
              <w:spacing w:line="240" w:lineRule="exact"/>
              <w:jc w:val="left"/>
              <w:rPr>
                <w:rFonts w:hint="default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eastAsia="zh-CN"/>
              </w:rPr>
              <w:t>指标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2：项目总投资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1D1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1099.57万元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B2E24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98.20万元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C2F5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624A7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C08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F5C2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24C52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DE0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F50A9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DC1B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329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16B3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7A9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E91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B4D26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80692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EF795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C23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3BD29D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FA5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41723B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1EEC7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：有效提升消防员灭火救援技能培训能力，助力灭火救援行动，减少因灾害事故造成的经济损失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94928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2E1D1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5A004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A008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D9D9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109B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F1CB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836B9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A283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C7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23BB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6C2E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9233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6FFB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6A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9D44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4958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0DE4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C1426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9DAB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F65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5E2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274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D94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F8AF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E7ED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5F00D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F012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629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00D8C2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20AA1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项目实施对社会事业发展的促进作用。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5AEB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长期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805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长期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4DB3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BA7B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1D647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09086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5D32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E6FC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6292E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7CF27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4597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CFA6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7369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B02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EB7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A1DE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CD1A5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8AF0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FE1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6317D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1295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95DF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344C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8E0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E95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7FB3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6AA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102B0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2A8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7819CA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2B161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：项目实施对环境的影响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3837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积极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5DF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积极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DE37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478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27F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E6AAD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4BAD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E8D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986C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4154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FECC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EBE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E448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099C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CF40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E095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E675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8053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EA60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7E0E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09E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8CEC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806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4CA5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571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0A3D7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3AD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DB35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CB3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A44B2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：按时完成训练基地建设目标，提升支队灭火救援技能培训能力，助力灭火救援行动，有效维护那曲市社会面火灾形势安全稳定，全年发生重特大亡人火灾次数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69C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A11A19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0FA5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6205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2A23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602D0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14E9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BFC0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4B2E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0C3B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9093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6F48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9A4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032C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FE73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28E1D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758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47EE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70BF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46CFA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4DF9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9EB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A5F7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B72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9A7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CBA3D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05C7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90B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2521E6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560B7E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528C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2AF9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2FDFD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FD4AA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BA4C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FD865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77EFD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A566B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26C7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6454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2DBB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754FA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B03F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03D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C2B8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3FD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E12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F73F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B404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65056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11A5E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DF1C3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615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A85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31E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DDFD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49D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F74C4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C672A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02D37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FFE4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81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4CA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6A050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ABF611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1E42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良</w:t>
            </w:r>
          </w:p>
        </w:tc>
        <w:tc>
          <w:tcPr>
            <w:tcW w:w="621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6C486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30B34628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110CE0E9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5184F2C6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708"/>
      </w:tblGrid>
      <w:tr w14:paraId="0FB87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136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85E8E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消防业务经费</w:t>
            </w:r>
          </w:p>
        </w:tc>
      </w:tr>
      <w:tr w14:paraId="3AE565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204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109B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15BF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DAF9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1FD41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99E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616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9FD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2976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5BDB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36C2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BCFD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4992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3C6712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6BB8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D9410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6B2CF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4080C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2100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74.86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5754C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D14E1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99.81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A64A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27390D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271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F9E8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13D2F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9B1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490E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74.86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BE9B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3BDF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99.81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9166E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0A4D9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667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442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27B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436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C42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00E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B7A2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873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AE5FB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1DD3B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C58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D735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9EFD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862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B1F8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49E7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E5B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105815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A99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7E8B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14D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6312A1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9249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507D5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根据支队日常业务活动，用于消防救援队伍消防业务活动费用支出。确保消防救援各项任务活动正常开展，为那曲市和谐稳定保驾护航。</w:t>
            </w:r>
          </w:p>
          <w:p w14:paraId="3730E76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D6E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5C82ED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E8BE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63BA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5F38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8FBC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0FC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2D92F4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4C7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167EA0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7F0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4CAE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EC31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37CCC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00F8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81D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1E3055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838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DE142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保障人数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3CEF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≥245人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8DDC0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346人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50D85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067D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E5D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90C0F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D367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AA3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C578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287AE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A283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B49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B3DE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B3FC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754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32B8F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B886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CAD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B67B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73C9A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2A0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652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DEB6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0128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5639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A13A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1A5C0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B4A4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786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1C081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采购物资质量合格率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0CD46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1A602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E016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33705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D9D9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7AF49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85A7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5B06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CEF3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0980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DAB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A51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F7F1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4747B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D150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C7A6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D4F3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17F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465E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6627B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CB3B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0B5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D54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4FA9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3059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98AC7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8A62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A916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348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775BB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：按照全年工作任务需求，经费保障及时性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800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7370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6D7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2DF97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C63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7750C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37096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712C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41851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FCE50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89CA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745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8A3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01AF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1993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70D1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DD76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96B3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82C9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CF8C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7C4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55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1B2A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1CD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420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B958D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0690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48C9E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919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1598C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全年经费支出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0BE23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≤75万元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3FD2A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75万元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A461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AF6D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B67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C540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BB22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5869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2DAF6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ABE30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B7DF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997DA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36FAF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2AAEC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8E2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922E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63C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453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BD63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FD2D8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94FF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091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C0C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A242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789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BCCB4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A598E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06C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77349F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FB4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6272AB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1AA4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F053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146B2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BF41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00ED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1723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D5C89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29ED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21F7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D6E5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624A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4AC8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5663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260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7D4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523B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49A7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269A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3647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A717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4820F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F1C1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696E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AAD6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C9A2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A348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6EAA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736A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12C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FF8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44B7C4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B2CB57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确保消防救援各项任务活动正常开展，为那曲市和谐稳定保驾护航，全市消防安全形势明显提高。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87AE4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明显提高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6E42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明显提高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16FE7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5D811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BBDD3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596CE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96D9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1CEC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B55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EDB67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47D1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740E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02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89D2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4996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74E63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2F3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B5D7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E373C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21B9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EC0B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35D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6CCD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41A5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713E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4D79E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21AEB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E1811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379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22E3A2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9DEE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B3C4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3306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461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6C87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281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5C99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16B0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28BA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1538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854B5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C9C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5670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18A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991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A9A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F40C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19F5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F125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1BBEC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B9FE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9FFE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AED9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A78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037C9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43D8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47139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990C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7023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4AB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EB6E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：有效维护那曲市社会面火灾形势持续稳定，全年发生重特大火灾次数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003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65FC09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EB3E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804E6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DCF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8E78C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6C9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3A71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A0FF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28F94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B7E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CEE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5376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29F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98AE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3F8E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A7B2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AA81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2DCC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00F2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1292F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B6F9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667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8D2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FC1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AB78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11E8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491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41B42A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04B4DF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0D4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8DC76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EE930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E933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74C6F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BDA5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B298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C3CB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C21E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38D59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611D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9829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1732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A8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932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3F11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6D00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2769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ED9E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8DE8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9750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5AB3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435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277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AA77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720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3A01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B0B6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45C37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00789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7434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06CC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7A670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0554F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C8E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ED7A3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03B5A806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4F9E5871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6859E879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284"/>
        <w:gridCol w:w="850"/>
        <w:gridCol w:w="992"/>
        <w:gridCol w:w="142"/>
        <w:gridCol w:w="396"/>
        <w:gridCol w:w="313"/>
        <w:gridCol w:w="276"/>
        <w:gridCol w:w="575"/>
        <w:gridCol w:w="708"/>
      </w:tblGrid>
      <w:tr w14:paraId="2FF6D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F0F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FB16F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消防员招录经费</w:t>
            </w:r>
          </w:p>
        </w:tc>
      </w:tr>
      <w:tr w14:paraId="618E87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53F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10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A47A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5D1E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26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94A23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028459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4E49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072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4A2B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D90DF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0E1E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62F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C020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B4A2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4B4CF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94CF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BE60D2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0E798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19.33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280B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19.33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3888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19.33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412C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188B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ascii="宋体" w:eastAsia="宋体" w:cs="宋体"/>
                <w:position w:val="0"/>
                <w:sz w:val="18"/>
                <w:szCs w:val="18"/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CC467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ascii="宋体" w:eastAsia="宋体" w:cs="宋体"/>
                <w:position w:val="0"/>
                <w:sz w:val="18"/>
                <w:szCs w:val="18"/>
              </w:rPr>
              <w:t>10</w:t>
            </w:r>
          </w:p>
        </w:tc>
      </w:tr>
      <w:tr w14:paraId="1AB83E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CCAEE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A4FB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D4939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19.33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2A9F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19.33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E7E5B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19.33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46C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C8225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ascii="宋体" w:eastAsia="宋体" w:cs="宋体"/>
                <w:position w:val="0"/>
                <w:sz w:val="18"/>
                <w:szCs w:val="18"/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F88F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ascii="宋体" w:eastAsia="宋体" w:cs="宋体"/>
                <w:position w:val="0"/>
                <w:sz w:val="18"/>
                <w:szCs w:val="18"/>
              </w:rPr>
              <w:t>10</w:t>
            </w:r>
          </w:p>
        </w:tc>
      </w:tr>
      <w:tr w14:paraId="06C3B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30B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DF81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070E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A3C6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A79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893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7B89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A26E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38CFB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756DC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BE72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CE6F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BF1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2AA4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55B6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A5F6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10C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4DC0D2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92D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08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33B9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40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A8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329884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D01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08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119A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完成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2023年度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消防员招录</w:t>
            </w:r>
          </w:p>
        </w:tc>
        <w:tc>
          <w:tcPr>
            <w:tcW w:w="340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3AD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已圆满完成年度总体目标</w:t>
            </w:r>
          </w:p>
        </w:tc>
      </w:tr>
      <w:tr w14:paraId="32D386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A76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50F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86CD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479A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CA24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564F44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9C603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21B636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8095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A442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E357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09F37F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24175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C2EB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3D9911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5D6F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8A40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：体检人数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8A77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≥189人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045E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189人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DD482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B69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D5C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C82E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3A76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9CD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1291A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EAF6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住宿房间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9CC1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≥40间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5A5A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40间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3D50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B312A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178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D49D0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DD4F3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CF07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12C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E7A2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BCA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E5F9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D69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6255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A059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93800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17EF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37282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A92F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E6934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初检合格人数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C17CD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≥90人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59203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49E30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E5C58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5B67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DB8CD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836E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6358B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6892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4A841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8A1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7BBC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7549A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18A9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8BC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958F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3BAD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DAA2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B5484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15AFC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EFD8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2C29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AC02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A755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F4FA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2715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B4A8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D90AD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D56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3D5B5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：招录完成时间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13C6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2023年12月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DC9BA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64F29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4CBB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ascii="宋体" w:eastAsia="宋体" w:cs="宋体"/>
                <w:position w:val="0"/>
                <w:sz w:val="13"/>
                <w:szCs w:val="13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3F8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4ECB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FED9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A0A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43C7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DE7F1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E3E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4738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3343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E24D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513C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C07B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10BC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818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D83B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309A5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C81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C44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B3920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6DAC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A137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0C7F2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1E36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2573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8D7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A7070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体检成本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06DE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10.18万元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AFA3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10.18万元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8EA7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1075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F3F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6057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10B3A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E4A63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42F0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FEB1C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住宿成本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B6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9.15万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4CBF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9.15万元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64BE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FC96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86C4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A81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A4D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395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CCB59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3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3CF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86C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15EC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8646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089D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3D4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8E64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202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47A90F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1A7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2AA7DA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59736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5297B5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0E2AC7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9FE5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3F6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1361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33935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75ED6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44EFB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02E6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06378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DA6F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59F6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6AD1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C26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B1B4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510F8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1E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FA7AB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B0A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031DC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696C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3E4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4BA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91A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818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3FE7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7CE0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6C68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85E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0D3192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7916C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提供就业岗位数量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3D32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≥26个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F85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26个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B6294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7E8D6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90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58FA4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BE499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195F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57572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E5137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F7A8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D73F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E86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4C7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D2938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54FBD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37B0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95BC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0EC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13B0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2BC6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2240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22B6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8DE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EC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55265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78D6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1297F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AE79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386C90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6CFD0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779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0623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1DFA0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2ACE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BA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C53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ADD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E7DB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33D9E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A551F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448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D3E3E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8261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FBC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55E0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4C7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596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BAC79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19B89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7545C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E498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3ED4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0B22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B8A9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C2D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1A45B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497EB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3E41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372E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375B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提高社会青年报名消防员招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AF4D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显著提升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7A0C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显著提升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316C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2FDFB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ECC4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69F6F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BE7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AB3DD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CC1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8A6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511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5BF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DEC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6565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34E3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55F9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3DD5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D9D5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6EFE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9D48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20D9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B11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5FB3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1C97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513B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CC6E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B5B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4CF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3E7D11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7B6112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7A1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DE732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新招录人员满意度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DA7C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47604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A345A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549D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7E0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B465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C750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C15F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595E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1F1A6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B571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F0C8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3C3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D484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2D53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B168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05D0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DAD0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72E0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23AC4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310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DBCF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101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3C9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A31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FD7D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D7058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25FCF2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0</w:t>
            </w:r>
          </w:p>
        </w:tc>
        <w:tc>
          <w:tcPr>
            <w:tcW w:w="5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4483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28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D217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1A274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F7E03B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63F3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412BE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48234175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1D2376F2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1FE0A2AF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2FE5B38B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4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1109"/>
      </w:tblGrid>
      <w:tr w14:paraId="4B8FC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947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910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025F3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  <w:t>训练基地训练设施建设项目</w:t>
            </w:r>
          </w:p>
        </w:tc>
      </w:tr>
      <w:tr w14:paraId="0491B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CF7F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CE5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696E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58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E2299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7D37CA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B9FE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CEC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D7B1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66B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5060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F66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7B3A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9A8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0A3FE1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D629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EE59CE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1216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2300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098F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2300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1736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2300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7A4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469D4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0A01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6B173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4C257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94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6DB35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2300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D545A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2300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37DA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2300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01624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7EB7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8DED3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5F4AF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18FC4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167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8BB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797F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2F18D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5553A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8DAED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6C48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</w:p>
        </w:tc>
      </w:tr>
      <w:tr w14:paraId="4AFFC5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45E8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7507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E9C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24A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E90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1D6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F559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FDB0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547EFF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C90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897D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EFD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5B58E9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4715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DC66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完成那曲市消防救援支队训练基地建设，提升支队灭火救援培训能力。</w:t>
            </w:r>
          </w:p>
        </w:tc>
        <w:tc>
          <w:tcPr>
            <w:tcW w:w="369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C1F8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尚未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072D27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F11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C412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6BA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327D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775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0E8D4EA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F910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18EFBE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F92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5C4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A23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039BB6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C207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F5A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330CB7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7A0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E6CD8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建设室外运动场数量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586E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BC40B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EFD8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8394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1252A33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项目主体包含中央基建投资资金与国债项目资金，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2024年国债项目资金全部投资完毕，中央基建投资资金部分项目未完成验收，导致项目整体未验收</w:t>
            </w:r>
            <w:r>
              <w:rPr>
                <w:rFonts w:hint="eastAsia" w:ascii="宋体" w:hAnsi="Times New Roman" w:eastAsia="宋体" w:cs="宋体"/>
                <w:position w:val="0"/>
                <w:sz w:val="18"/>
                <w:szCs w:val="18"/>
                <w:lang w:val="en-US" w:eastAsia="zh-CN"/>
              </w:rPr>
              <w:t>。</w:t>
            </w:r>
          </w:p>
        </w:tc>
      </w:tr>
      <w:tr w14:paraId="68E672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0BB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F800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8C42D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BD715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：建设停车场数量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79C32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8AFA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7280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470B9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3BCAC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632E3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C38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5A2E7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AAFE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B8E0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04B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5AE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E6B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996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42BBE7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571DB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7297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D0C5C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79A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08AD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竣工验收合格率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D9E6C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6C6B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CDC0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727C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2C514D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54030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9FE62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FC7E5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3029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C0A1B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4DF8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DA7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4C188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C207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7A7CC3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4417B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44714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EB20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52D9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90645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E7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1AAF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4D8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6FA6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413C43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6CD6F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9A86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7B6E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921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90428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：项目开工率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510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5E034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51E84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55568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708" w:type="dxa"/>
            <w:gridSpan w:val="2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7355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AE54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8F95F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539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6702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A6D4F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473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9F09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F7D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B85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5746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9F271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EC52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8A6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65652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3779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5B9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29AD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3B9F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35B7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EDBB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65D08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FD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B309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898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D066E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各分项工程成本控制在预算范围内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8D92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是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3108A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是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099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DBEEA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7295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E7E6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BA60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0D95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7FC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6516D8">
            <w:pPr>
              <w:widowControl/>
              <w:spacing w:line="240" w:lineRule="exact"/>
              <w:jc w:val="left"/>
              <w:rPr>
                <w:rFonts w:hint="default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eastAsia="zh-CN"/>
              </w:rPr>
              <w:t>指标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2：项目总投资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782C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2300万元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F25B8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2300万元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7612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AFF6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7A71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7C79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D545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36E95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ABF8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1048A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FA0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95A1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9D0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2B1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74A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14E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90DD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E3C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5C83E7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92D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4EA61E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ED00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：有效提升消防员灭火救援技能培训能力，助力灭火救援行动，减少因灾害事故造成的经济损失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754B7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618F25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827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25425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E7F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C5D2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8BC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EE66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94E3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BA80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A797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3C7F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5376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23EF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6D94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E73C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A93F4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08E0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EA3B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FA8B0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DBB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8913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DC43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ACEA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37B2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C615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F0981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8145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04D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4F461A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1CEF2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项目实施对社会事业发展的促进作用。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C377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长期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4A70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长期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82FCC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E09C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8DC36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2B6E66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D5B9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9F1D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B69F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07EFB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290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FB6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F49D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CDA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8B0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A58D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047D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1ADA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825E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9B56B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EFB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7CD6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1F7E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022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B062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43B4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BF7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0811E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618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2C92E9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C27F5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：项目实施对环境的影响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433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积极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95DF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积极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A9B1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2D2FF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AAF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2291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A2B4C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C4BE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DD1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BDFE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132D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670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ACC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8C58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3307D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79F4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2245F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6593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D65E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8FF23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785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C385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95B8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EFF9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8A4E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8555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7C5F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D4D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ABA0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0E630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：按时完成训练基地建设目标，提升支队灭火救援技能培训能力，助力灭火救援行动，有效维护那曲市社会面火灾形势安全稳定，全年发生重特大亡人火灾次数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26A8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92C5D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E3AC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D9FA3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9AF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8C7C6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382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A1D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6CA3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BD9C1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9E04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D68C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A47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E6B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E834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E544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BEF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E877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FDE5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27390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4F2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1211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E3C3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87F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315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B2024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4CE9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3B2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300710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3056CD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9C6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E3D6A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F956E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4A70C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F50BA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3599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33F9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6165F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264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A875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B168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FC84B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B3ED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35EF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AF56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5747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CE64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E8F86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8A922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0DC6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EC12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424E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37A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1E0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183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71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7B03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EB4F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4BDA77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3CB5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3856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17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F75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41A90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241B4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31E16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良</w:t>
            </w:r>
          </w:p>
        </w:tc>
        <w:tc>
          <w:tcPr>
            <w:tcW w:w="621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279AF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0288EE7D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6350FF07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37E49DDF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4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310"/>
        <w:gridCol w:w="541"/>
        <w:gridCol w:w="708"/>
      </w:tblGrid>
      <w:tr w14:paraId="30AC5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D7C96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BC4D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业务装备款</w:t>
            </w:r>
          </w:p>
        </w:tc>
      </w:tr>
      <w:tr w14:paraId="023AC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837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7DE83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1D7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A4985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5B0881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C3A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1F5B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E068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C85B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8CB7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8F46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D1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AB45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76EDB3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0549C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BA88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3B4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2409.20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E817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2409.20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F6EE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2369.69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F540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DA3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98.36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439DC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9.8</w:t>
            </w:r>
          </w:p>
        </w:tc>
      </w:tr>
      <w:tr w14:paraId="49F056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2FEAC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39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295E8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2409.20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9CE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2409.20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E42C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2369.69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14E8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97B38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98.36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D1A6A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9.8</w:t>
            </w:r>
          </w:p>
        </w:tc>
      </w:tr>
      <w:tr w14:paraId="49931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9897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1741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D70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67DE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B06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336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E741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25AB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118B03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AEB4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C31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1084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3D5F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B60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694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38F2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5E4FA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5A3FDA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F0DF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DB9B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A1B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3FCE2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1BCBD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2E93D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保障支队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2024年装备达标建设目标，强化支队车辆装备建设。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85A5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64E6F0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3316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8CC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BDAF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E358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8518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15D8FE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7D8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2208CC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FBA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C435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056A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13F5F9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1CEA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CF0C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1F62BB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2D5A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E7280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完成系统采购数量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A3133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≥8个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BFB3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10个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CEEB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36782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A5B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0749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2230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B287C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35D17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62C01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：装备采购数量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8335B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≥1000件套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15849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2300件套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28DC1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B037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0E1F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94F1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88AF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A1C3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E9C4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E8E0B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val="en-US" w:eastAsia="zh-CN"/>
              </w:rPr>
              <w:t>3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：购置专职队员服装人数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A887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≥53人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C6600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53人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1D93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2EBF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8A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87400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08BF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0343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ED8E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5FF70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val="en-US" w:eastAsia="zh-CN"/>
              </w:rPr>
              <w:t>4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：购置专职队员个人防护装备人数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73815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≥28人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3656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28人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7C49A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798C3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713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DD21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D63B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E8E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7B5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108B0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设备装备故障率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67188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≤10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0FF7A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BA3F4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1CB0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4A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05B7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AE80B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5BA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74B0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38A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：设备收合格率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416DE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8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FB4E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D117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B592D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43E9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E8DD8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C87D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CC31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CB26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9400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E9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6FA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4B71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EF8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6BCA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71DD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7141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85A7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E86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14FD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：2024年12月前完成验收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79D0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按合同约定按时验收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CEEDB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按合同约定按时验收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4813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1A18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5DF5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523C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CCD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A50C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43C8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4329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4EF0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944F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A52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29AB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F5B9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9006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79C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3B64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722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E2A4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D0ED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673E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D3F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6D09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C404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7159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99DA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9C3B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BA6D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332B2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：对讲机采购成本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D37A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33.6万元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2C6F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33.6万元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EA03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EB4B7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6C58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2A3F9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956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E466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F0AF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39D57">
            <w:pPr>
              <w:widowControl/>
              <w:spacing w:line="240" w:lineRule="exact"/>
              <w:jc w:val="left"/>
              <w:rPr>
                <w:rFonts w:ascii="宋体" w:hAnsi="Times New Roman" w:eastAsia="宋体" w:cs="宋体"/>
                <w:color w:val="000000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：370M星联卫星便携站成本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932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265万元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C2CFE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265万元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1C3F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87E5A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F37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DC5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DE6D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FC71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D6A96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C4A74">
            <w:pPr>
              <w:widowControl/>
              <w:spacing w:line="240" w:lineRule="exact"/>
              <w:jc w:val="left"/>
              <w:rPr>
                <w:rFonts w:ascii="宋体" w:hAnsi="Times New Roman" w:eastAsia="宋体" w:cs="宋体"/>
                <w:color w:val="000000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val="en-US" w:eastAsia="zh-CN"/>
              </w:rPr>
              <w:t>3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：系统采购成本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F78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130万元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EBD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130万元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696AC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E0E27">
            <w:pPr>
              <w:widowControl/>
              <w:spacing w:line="240" w:lineRule="exact"/>
              <w:jc w:val="center"/>
              <w:rPr>
                <w:rFonts w:hint="eastAsia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5A159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43950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2C7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60B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44A2FD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38A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3F8288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A9703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F9252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FC2A67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58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11A9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E21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2DBF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78A3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45A67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FFC7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3F3C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F228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FE96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CC12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5BD8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1FE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2A871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EC03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96FE9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1795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BF14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BD76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616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745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996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079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9390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8FA9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F1A3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297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58EDAC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588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有效维护那曲市社会面火灾形势安全稳定，全年发生重特大亡人火灾次数全形势明细提高。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DCD7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≤0次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95A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9E48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9F14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E122C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0FDDCC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BE3C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AB89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6C9D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D3BFB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65D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97FE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1F1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2DE4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1BB2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54A88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D5D4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5B800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9DBB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4CDE0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E55D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9A5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049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298B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AE40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18ED2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3BE9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3D4E6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339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66726D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52DDB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D1C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58D3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E4D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F27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C5B10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B232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8E38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18D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3AE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43DF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3111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8E67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113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C254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AFA1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F0455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D747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367E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61880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0EF95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01D5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0DC3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0B0D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C604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FED1F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B94C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9D68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D8DD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93A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519CF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：系统使用年限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1C65B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≥3年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0735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3年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53BFA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CBE0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930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28E6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9F61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240FA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67DD2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51CE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：对讲机及耳机使用年限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54C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≥8年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2671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8年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48226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8B854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D248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18E6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17B9D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E1DA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666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7461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370M星联卫星便携站使用年限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4A8C9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≥8年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CA63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8年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C43B2">
            <w:pPr>
              <w:widowControl/>
              <w:spacing w:line="240" w:lineRule="exact"/>
              <w:jc w:val="center"/>
              <w:rPr>
                <w:rFonts w:hint="eastAsia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6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DB513">
            <w:pPr>
              <w:widowControl/>
              <w:spacing w:line="240" w:lineRule="exact"/>
              <w:jc w:val="center"/>
              <w:rPr>
                <w:rFonts w:hint="eastAsia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3DF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EEFC3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21F3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CCB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2575C1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6712D8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DDF9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AFA44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CA9A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92B1E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B67F4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795D0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D7CA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D1C9F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1C04B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CEE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85EF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42B25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EE0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7C3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F76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A6AA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D55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1834E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9795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CC72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BD1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16FFD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80C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C4FF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0231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DBF2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1B8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D5D9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38852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C7FF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6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5198A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97.8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D62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2F01A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A1370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2E87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74F32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60EF0ECC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2FB387B1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544B76C9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</w:t>
      </w:r>
      <w:r>
        <w:rPr>
          <w:rFonts w:hint="eastAsia"/>
          <w:position w:val="0"/>
          <w:sz w:val="18"/>
          <w:szCs w:val="18"/>
          <w:lang w:val="en-US" w:eastAsia="zh-CN"/>
        </w:rPr>
        <w:t>25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708"/>
      </w:tblGrid>
      <w:tr w14:paraId="48CD10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6F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5150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应急物资储备经费</w:t>
            </w:r>
          </w:p>
        </w:tc>
      </w:tr>
      <w:tr w14:paraId="6CF1F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E2F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82D14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34E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5EA7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05B61D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8819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DD9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654A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081F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FA52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850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15B9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2FA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4646D0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C023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5DB82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154C6C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20.01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447E2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20.01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04D23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19.93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F2811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ADDF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99.6%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7885C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55A5F2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3894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0A08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F7897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20.01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46248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20.01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D4E5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19.93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0DE48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3B08E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99.6%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222E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08DEA1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F74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9FE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5B6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5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9F8A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474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BAFF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922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67EA0B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232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EA1B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60C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1453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D3D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31D5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68B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FF8A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1DF484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4BD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519A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C707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416546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3C9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144BF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保障支队机关本级及战勤保障大队应急物资储备经费，主要用于防寒被装、消防专用材料、应急食品等购置储备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BAD6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63637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7C5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169E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EB15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A76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360C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3F5D439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DDFF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0F49BE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B3DB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014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D684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0AF9F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3D8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667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14574B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A68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5862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保障单位数量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C5065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≥2个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5E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3个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8B8A5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3E195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8E99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42489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C689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C290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DC0F4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9301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DB15F3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5B1A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BF85A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464E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6A40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4D47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8FF26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DC4F5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C43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34D3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DB5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D28F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7949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A02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37E9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8EC6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E9AB0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51F5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8B4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BE5E4A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采购物资合格率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8418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DFE0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4A11A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8B93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E64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09B47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371B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C749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19D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5A78B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A466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D36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4C230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136AE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F8E7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049E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23C3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A1A4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C97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5C49B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B57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9F13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E7B0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089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D7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0852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23D4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EB9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A7D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AA26C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：物资调配及时性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C210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6AD8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AC36F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39F8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8904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51D4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426A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AB43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5D3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7B311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61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A7FA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EC3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21B3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0A6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964CC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A94BE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EF0D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AB33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1C0A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ADE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897D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5892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E96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BF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A03EA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D22C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F286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A90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A7BCB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：全年应急物资储备成本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DF8F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20万元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5B523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20万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1B13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8D0D3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D5D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1C65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115D6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1309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7E379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1D0FE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959F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6841A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89934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A734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54B5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A1609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2814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D9E8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2FF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2C7F9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DE41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96A4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0896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EB2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49B3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E37A6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D45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FC21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64B04C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082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5FF788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6739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DDF0EB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39673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2550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EE2E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8E7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5A46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F214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9E753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5C55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CBFE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18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2C2F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8C77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CCFB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5FCC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F8644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40D8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523E5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44C3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0744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3D670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AE37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019A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A77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212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DBF5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28CE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F8DA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10F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330227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EF4A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确保消防救援各项任务活动正常开展，为那曲市和谐稳定保驾护航，全市消防安全形势明细提高。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9921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明显提高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3D89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明显提高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D1EEB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8D6C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A1588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2759C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3CF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C429E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62BC4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6EC97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0FD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796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A4B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954B4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BAA3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555EA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D60F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686F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9875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FF3A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52C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FC4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1204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FCE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A85E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BB1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AE9F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8E07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DB7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2E6121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878A5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DF6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533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9C7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1F66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56F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1E2F1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E056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B7AD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A711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E7010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D15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439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C002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32E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B230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38C3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3489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E1181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FB609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839C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A9E5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6504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D2A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2BFA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0DE2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65959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F199B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9A5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14E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77D8E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：有效维护那曲市社会面火灾形势持续稳定，全年发生重特大火灾次数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A98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C317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065C8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373B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4A7F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B32F2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2A7B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B6BC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9F5D6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CFE8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B93D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766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070F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76E2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39E1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BA978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23F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0769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FF76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F4EB3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26B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47B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EE1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A8F3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9AF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15346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405E6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9AE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3A5F23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0BCC4E8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E16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4CFEB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9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58950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AAEE1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73252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4E9D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3EBA1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9F4F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29737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1F97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BEA80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40A7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0F0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4DB7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AF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CD9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BC46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79B70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391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BFA0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BEEE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6CF2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4BBC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FE6D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76F0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DA8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C4E9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4F4472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A0CBE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EB611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32FD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337E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89D5A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2D6E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40F05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1DD13EBC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47FA1AC7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3C160DFF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</w:t>
      </w:r>
      <w:r>
        <w:rPr>
          <w:rFonts w:hint="eastAsia"/>
          <w:position w:val="0"/>
          <w:sz w:val="18"/>
          <w:szCs w:val="18"/>
          <w:lang w:val="en-US" w:eastAsia="zh-CN"/>
        </w:rPr>
        <w:t>25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252"/>
        <w:gridCol w:w="599"/>
        <w:gridCol w:w="708"/>
      </w:tblGrid>
      <w:tr w14:paraId="7A892C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2DC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553FD1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用氧补助经费</w:t>
            </w:r>
          </w:p>
        </w:tc>
      </w:tr>
      <w:tr w14:paraId="1075B2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8E4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8B33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E06E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1EDA3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08F9B9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7CC5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1885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E99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E16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7EC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7E3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FE9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F61C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61A1B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864D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402E36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3F66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9.8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3A772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9.8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1AF4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9.8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CB50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68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0BBE5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68AC41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6260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085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C5EC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9.8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2C8A8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9.8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FCAD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9.8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DE28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10666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1868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3F87CE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1FC1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B40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E19D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39B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124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A8C7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CDA7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7991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30E81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9C9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94CA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4498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A0F3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0907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878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6A62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9F74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2CA93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FF3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B65E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B82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1A040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C76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631A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保障高海拔地区指战员日常办公用氧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。确保消防救援各项任务活动正常开展，为那曲市和谐稳定保驾护航。</w:t>
            </w:r>
          </w:p>
          <w:p w14:paraId="1A2CD0C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4E54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77BD79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C27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5DB7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D89B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21E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BD79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4E8B9D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27475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32179E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D9C0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8B47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31D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7234E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FF4B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676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3FBD84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12F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75BAB1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F6711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B681F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5D6D1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23CA3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99E8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2A5F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A1E8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0B40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494CF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927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C9A9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0418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5502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679C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A4312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8FA4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5F1B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C105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55B42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E6EF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FCD4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610B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64A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82B1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96F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F77FE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76BE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B563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2D2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33750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使用规范率★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FFA79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=100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03151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39E56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D610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5724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C7BA9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EC173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CCB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85DDB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90BC1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：合理配置率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D023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=100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805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7D9B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8495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BFA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0FC20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5EA6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A2B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6039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87FFA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487B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3AEF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7920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7696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F503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C4C63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CD08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62327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855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B083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：及时支付率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BD0A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=100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C1C7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04D1F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252B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4424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4130B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DC31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4E16F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3A75C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39190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439F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C78F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74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93CC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76DA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BE244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DDA2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7A3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B292F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3E043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6F7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4DA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BF0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2D6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2072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20E3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1BF68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3426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DF8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355ED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：超标准率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0459D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3F6F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2477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E1D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189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16AB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94B1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53A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BFF2F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50DF4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1BBD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DA35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ED814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59AE4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6BC5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B5A8C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1BD2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CCE5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2EC4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D830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FAB29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AEFF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C1E94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12D4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79B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92AC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EFC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018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5B6A5D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DE5AC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24117A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A7E7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C2C1FF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21A9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1D7D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592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A9F1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5FE30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DD4C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D4419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F10F6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95282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7357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8152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1BA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EBD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CE400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61ED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FD530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3D2D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DABDA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E6061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342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2BC3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5DB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B3B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93F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D73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7950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18861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BE8F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5A7212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82C2C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履职能力★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C0F0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9BF0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9A1B4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5B62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51DB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528BF3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0C9B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DE8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FC374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909B2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：人员积极性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95F2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ED4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9519F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A7610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42A5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7BC50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CB78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14A7B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B775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8D16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CC37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A5D4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4B3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87F4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F9A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B07AB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28B15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1D9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FDE6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0EA4A0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54E48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7662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2F6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F353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0F2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52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494C6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59D1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144D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D5A8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B7B1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5EB3D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8AEC3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B26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F4E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A1F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3CBB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347C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4B136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118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773B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055D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75F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08E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77B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87A5E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5383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5506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A906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439F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6A8FE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91D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00E0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A6312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4345F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ADAD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6D20F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1C6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E41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101A2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CF3F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3667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5E88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083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19F4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9BE4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AFFF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E53F8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0BEC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992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F158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8BC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B0F3E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751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7DB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713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A27C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F1909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2C6D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492A19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7D1921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210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C50A2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受益对象满意度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A0D7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D0A2C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6B5EF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A84A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A2B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7A4DB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A97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79CE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AF4F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00E7A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545E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360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5A56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EBB0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98A3C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7774F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5771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7F00E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38F05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7292A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461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28AE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2BCE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F1F15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EC3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C343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93B867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C569A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F260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2EF5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EE6D5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EA3D9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FE560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111C96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796AB302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7603C91E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08ACC46E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241"/>
        <w:gridCol w:w="1004"/>
        <w:gridCol w:w="881"/>
        <w:gridCol w:w="227"/>
        <w:gridCol w:w="334"/>
        <w:gridCol w:w="290"/>
        <w:gridCol w:w="252"/>
        <w:gridCol w:w="599"/>
        <w:gridCol w:w="708"/>
      </w:tblGrid>
      <w:tr w14:paraId="781B5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E75E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75C3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战勤保障基地建设项目</w:t>
            </w:r>
          </w:p>
        </w:tc>
      </w:tr>
      <w:tr w14:paraId="2CBCE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E55A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1385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8FA1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104171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062E6F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C25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5DD0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D08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615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879B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CC0A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E165E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1CC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57E29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E4A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039F8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DE6D3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1704.91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46C2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1704.91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533027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751.78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07F0F">
            <w:pPr>
              <w:widowControl/>
              <w:spacing w:line="240" w:lineRule="exact"/>
              <w:jc w:val="center"/>
              <w:rPr>
                <w:rFonts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2DC64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44.09%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0575E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4</w:t>
            </w:r>
          </w:p>
        </w:tc>
      </w:tr>
      <w:tr w14:paraId="22CE2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E7DF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827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FD182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17C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531B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5724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FAB5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F1672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</w:tr>
      <w:tr w14:paraId="11C18A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98F1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C7E1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90190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1704.91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F9C7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1704.91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7116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751.78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EC8E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47A8C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44.09%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1DB001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4</w:t>
            </w:r>
          </w:p>
        </w:tc>
      </w:tr>
      <w:tr w14:paraId="48ADE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161A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70D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7A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49BF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519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FEFF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4B79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1E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FF235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FB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61B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2C3C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18B65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8AE8C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2757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完成那曲市消防救援支队战勤保障基地建设，提升支队战勤保障能力。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F3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尚未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03CF90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7FEA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CB48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9636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3DA5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7A4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19656A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9E1B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51EBAA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D25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1706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B7769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1953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2DD3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1F5A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008D66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7CF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05E2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建筑面积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E67E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≥4829.67平方米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28A1F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4829.67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6CD7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9C493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307" w:type="dxa"/>
            <w:gridSpan w:val="2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5ADFD9C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因那曲地区高寒环境，工期较短，2024年未完成竣工验收。</w:t>
            </w:r>
          </w:p>
        </w:tc>
      </w:tr>
      <w:tr w14:paraId="3A5BF5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0A52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6C13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D6EC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3B51E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：应急救援能力建设项目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D2C8B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≥1个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C03E1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089C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76A6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6A8A17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F6595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25572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81A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F3E99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A6866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C46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554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526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9063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282BB2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1D83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4772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D24E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8C3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DA371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竣工验收合格率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87F5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FD00A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5BF4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12A3C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</w:t>
            </w: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723C3E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CFF1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C128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7770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3E57C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0C144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801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104C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87EB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9E9A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3DF884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D392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C929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5652C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AA7F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4677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84D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EEE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7709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6E12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 w14:paraId="5B41AF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99A27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503E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214D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982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6E61C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：项目开工率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F3EF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≥100%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6C36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7B38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3DC09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BD3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18AD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FDE8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B2673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2081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168D3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3669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229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AFA6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DF18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A0D40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3A1A4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50A88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DAB4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997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06294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327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B5D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2DD41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5F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324F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12FDA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1981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1446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5409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1294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各分项工程成本控制在预算范围内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C3E92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是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1928C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是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7B576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B9CA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DC4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8BDF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945F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B752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1CEA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27E21">
            <w:pPr>
              <w:widowControl/>
              <w:spacing w:line="240" w:lineRule="exact"/>
              <w:jc w:val="left"/>
              <w:rPr>
                <w:rFonts w:hint="default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eastAsia="zh-CN"/>
              </w:rPr>
              <w:t>指标</w:t>
            </w:r>
            <w:r>
              <w:rPr>
                <w:rFonts w:hint="eastAsia" w:ascii="宋体" w:eastAsia="宋体" w:cs="宋体"/>
                <w:color w:val="000000"/>
                <w:position w:val="0"/>
                <w:sz w:val="13"/>
                <w:szCs w:val="13"/>
                <w:lang w:val="en-US" w:eastAsia="zh-CN"/>
              </w:rPr>
              <w:t>2：项目总投资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95B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1858.65万元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7938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751.78万元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17E9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FCBB5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8C6F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13D5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33E3A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A435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5284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F212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CB34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B969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013D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892F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321C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82174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31E5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854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436650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813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0350C6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20A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：有效提升消防员灭火救援技能培训能力，助力灭火救援行动，减少因灾害事故造成的经济损失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E6CE9B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3205C6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有效提升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172F9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DDED3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5A9A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A635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19C7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207E7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5FAC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9270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91B9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6F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45E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99B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076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0227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74A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829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39B8E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DF6D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4B9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5376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FD96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1B7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A875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9146B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E656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173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1FE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6DEB67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6E2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项目实施对社会事业发展的促进作用。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9530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长期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1FB1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长期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2C9DB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B2CE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4BDCC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2C2CA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C5128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7F4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A0A8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B59A9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760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407F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CDCE2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985E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B8BF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C0F0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58E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6698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091E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20A3A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B6E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F7028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01B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409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987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2395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C466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2EC84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7B4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49E769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F5145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：项目实施对环境的影响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0C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积极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040C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积极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254A4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D3714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95D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CA44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C0D4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56D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9BFC8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B296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21D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71F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EBE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28CDE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783F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455D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ADB5F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7B643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0286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9664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D9A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64C9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0156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16E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FE9B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14F2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C697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F4760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860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84BF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：按时完成训练基地建设目标，提升支队灭火救援技能培训能力，助力灭火救援行动，有效维护那曲市社会面火灾形势安全稳定，全年发生重特大亡人火灾次数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A21D1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7461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D5DC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18921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074E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A7FC9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5198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4219A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7F08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9104B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E2AFF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22F6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7803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F5DA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95D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0A159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145D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3DC76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E532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D941F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0E89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CD9A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52E8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80DD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DE7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C44C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913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386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33AC21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1CE4DD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A55C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5D6EA9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388A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01FD2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FAC16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6488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242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7680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D160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8DDA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3B8F2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98991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232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300AA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9C58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E40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B29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D1BBE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2DAEF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E0E65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9AAD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A33CB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3CE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524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973D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5EE1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C33B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AE6B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25246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84CAC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5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9D477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84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B3A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128A3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743E71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65C32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良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E3DDE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1AD8DD5E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52A281B1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58FE333C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1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15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912"/>
        <w:gridCol w:w="881"/>
        <w:gridCol w:w="227"/>
        <w:gridCol w:w="334"/>
        <w:gridCol w:w="290"/>
        <w:gridCol w:w="326"/>
        <w:gridCol w:w="525"/>
        <w:gridCol w:w="708"/>
      </w:tblGrid>
      <w:tr w14:paraId="253FD2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CFFC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092F3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重大任务执勤补贴</w:t>
            </w:r>
          </w:p>
        </w:tc>
      </w:tr>
      <w:tr w14:paraId="3687DB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3C50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21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A8D7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66C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1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13320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716D97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5670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676A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004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54F4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5FC1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67C0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3513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BFA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6063A4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9D653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C86EDB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9D2B9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EF63D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44AC3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24.75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1DD8A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0C50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9CD43C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9.9</w:t>
            </w:r>
          </w:p>
        </w:tc>
      </w:tr>
      <w:tr w14:paraId="4F4368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F126C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2922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A9487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31EEC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CE32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24.75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B7EB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D9E72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6FB0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9.9</w:t>
            </w:r>
          </w:p>
        </w:tc>
      </w:tr>
      <w:tr w14:paraId="3E0A1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755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F732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903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987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461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A2F3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79B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80A4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31B2B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B7B21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CC8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D7A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535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C12C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31667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80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0494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4061C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0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68FD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DBE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00B0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9B85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19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89A9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根据每年参与重大任务执勤安保天数和人数，保障执勤人员补助。</w:t>
            </w:r>
          </w:p>
        </w:tc>
        <w:tc>
          <w:tcPr>
            <w:tcW w:w="3291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097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完成年度总体目标</w:t>
            </w:r>
          </w:p>
        </w:tc>
      </w:tr>
      <w:tr w14:paraId="780155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CC0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F0F4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3BE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898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687A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3F4D63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4EE5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728248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658B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FF0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DA5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6F49DD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981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5A91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74288E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D12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00870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保障指战员人天数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60FB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≥2000人次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9C3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2900人次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B7074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7627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2780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66F1F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B99D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90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51D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A84A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00D3A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2DC7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3935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56826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B14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BE15D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B63B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2753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B105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06FF2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D5B3E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EB79B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F9C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5E36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403D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DFCB7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9EC64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88C2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1ED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5045E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补助发放准确率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1429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C225C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687D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CD6CC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E1FE3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B87F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3F2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842C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AE4B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AFDD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cs="宋体"/>
                <w:color w:val="000000"/>
                <w:position w:val="0"/>
                <w:sz w:val="13"/>
                <w:szCs w:val="13"/>
                <w:lang w:eastAsia="zh-CN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D7DED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8675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0BE2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B867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C53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B8D6F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2C447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35A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1996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0C1D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FA14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468C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D7A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CE38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44C4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6DC5E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2BB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753A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53D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5A72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：补助发放及时性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1C53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≥95%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611A0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1050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8A808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FE58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12ED1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A13F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81E8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BFEC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FA6F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5A00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2AD1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A73E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FAE3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656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FDE9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4845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82C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5DFD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C82E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A349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1021F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DB3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8AB1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C6DD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AE1F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8DBCA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9CE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7AD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F4C9D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：全年执勤补助发放成本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0D5EC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25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4036E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24.75万元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04907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6BB4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746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3ECF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A7A6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B40B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4DF84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1B062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C05E5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ADD0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A2CF3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92F30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CD7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52FC3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CDCA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0E158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02560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166EF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F05F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893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A2676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3489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7F2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9D773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CB6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E13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048ED8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4F0C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7A8A1E7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C0E35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C3920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32163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40A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7AE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D4C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78DEF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F043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B251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1F63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18609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7F1CE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FEF4A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CEE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D920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3D4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BA4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9885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DE9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93D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D738F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883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B87A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691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14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96DB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EC1E3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153B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7FBDF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FF1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4D7D29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9633C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确保消防救援各项任务活动正常开展，为那曲市和谐稳定保驾护航，全市消防安全形势明显提高。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5998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明显提高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072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明显提高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3EF7A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28E5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35D17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6837F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F601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C51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5DE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503B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744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DA6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0698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D7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D9B6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592E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E089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F5BB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9E87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B3426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8C9B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C77F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043B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D03D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65C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39285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C2E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4971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B9594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39491A5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07CC5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F98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B52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B17F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B84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FD5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5683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1569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2CCC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A021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637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75A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AE25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821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192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46F7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D1412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6296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6178B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26A1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D42A8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8765A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058EF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31A4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C336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452A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2441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0867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0CF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CD6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251A3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：有效维护那曲市社会面火灾形势持续稳定，全年发生重特大火灾次数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B2A8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9DDE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FCC29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B114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7191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4C446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8B21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EB1A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4C4B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08C5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172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643C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85FA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AFA6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B21E6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3F69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6946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FADC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4723B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A5273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249E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8056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D778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4D0C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129E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E1040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82AC9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DD4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249563E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7BEE62D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75E5E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ED76A5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全市指战员满意度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F9DC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6BE9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36116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9D9B2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5CD1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7CCD8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C4510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A0250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73D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2BFDC3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7F8FB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39EF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745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6EF2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36C2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225D7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7D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9F6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BBADE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9A4A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9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AB85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A21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E141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6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B3F0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08DAB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C1BC0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1202AD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BBF8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6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847E2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99.9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6CF76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BD3CB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48646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24BA83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851A2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3A3876F4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07CAB8D1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736891CD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5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333"/>
        <w:gridCol w:w="808"/>
        <w:gridCol w:w="985"/>
        <w:gridCol w:w="142"/>
        <w:gridCol w:w="419"/>
        <w:gridCol w:w="290"/>
        <w:gridCol w:w="343"/>
        <w:gridCol w:w="508"/>
        <w:gridCol w:w="708"/>
      </w:tblGrid>
      <w:tr w14:paraId="319B1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2E8F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2A3D9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消防公用经费</w:t>
            </w:r>
          </w:p>
        </w:tc>
      </w:tr>
      <w:tr w14:paraId="5DBB9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ECF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11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FABA7A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1834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26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F90B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0A0F7E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5EBA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B48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2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56E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1577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F0C8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54B0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6D69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43186D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15424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5A029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E51A8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450.57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B2D36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450.57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D153B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450.38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91A22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4D942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99.96%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5846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eastAsia="宋体" w:cs="宋体"/>
                <w:position w:val="0"/>
                <w:sz w:val="18"/>
                <w:szCs w:val="18"/>
              </w:rPr>
              <w:t>10</w:t>
            </w:r>
          </w:p>
        </w:tc>
      </w:tr>
      <w:tr w14:paraId="1597CA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2990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94FE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6323D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450.57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A17C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450.57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0A6EC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450.38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63F6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14ECA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99.96%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3EEB3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</w:tr>
      <w:tr w14:paraId="06FEDD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49AF8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97C4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469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F84B6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7ADC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289C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6C6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D1FC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2DB1E7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BB7D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FFE2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34829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8FC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5CC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BEB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940A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40B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2EA79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08F4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093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60D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39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C346D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151A7E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83CF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093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EF26EB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提高预算编制质量，严格执行预算，保障单位日常运转。</w:t>
            </w:r>
          </w:p>
        </w:tc>
        <w:tc>
          <w:tcPr>
            <w:tcW w:w="339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05742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已圆满完成年度总体目标</w:t>
            </w:r>
          </w:p>
        </w:tc>
      </w:tr>
      <w:tr w14:paraId="31B62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A7717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991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2C3C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0F02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547C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66DA73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838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6CE7F0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778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6C6F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8D7D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2D66DC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218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3DA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7A367A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563C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5ED1E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保障消防指战员人数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D6DE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≥172人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18CD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216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221FA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CE4E28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F4A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54D9B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16F8D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60879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C36EA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46AA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：消防宣传次数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12F98">
            <w:pPr>
              <w:widowControl/>
              <w:tabs>
                <w:tab w:val="left" w:pos="218"/>
              </w:tabs>
              <w:spacing w:line="240" w:lineRule="exact"/>
              <w:jc w:val="left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≥4次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A150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12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CBAE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1543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ABAC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BE62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32121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D8E0B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F67C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CE52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7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4B6F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84FD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BFD3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F92C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D699A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548A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8118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BFC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C709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办公耗材采购合格率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C2914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≥98%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564DF5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98%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10BC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20992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04E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C8C2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A46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5F350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4FF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5D562B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202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1135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453D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CE89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3DF8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84351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0B40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F204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EC48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FCBFA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9556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2C8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F3A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84B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DAC28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12DC2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FD59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EF96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56C9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7FF87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重要节点消防宣传及时率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43A7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  <w:t>≥9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5%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8F8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100%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B23EA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003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ascii="宋体" w:eastAsia="宋体" w:cs="宋体"/>
                <w:position w:val="0"/>
                <w:sz w:val="13"/>
                <w:szCs w:val="13"/>
              </w:rPr>
              <w:t>10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B4E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80E7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6D70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7BBE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42FF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F100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5C0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25A1D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48D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5616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E90B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518FA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9E06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844A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A271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1EE1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263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5AA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8AE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3C5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8B9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68061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C6960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30AD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5F7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EF69B6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全年运转经费支出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82874">
            <w:pPr>
              <w:widowControl/>
              <w:spacing w:line="240" w:lineRule="exact"/>
              <w:jc w:val="both"/>
              <w:rPr>
                <w:rFonts w:hint="eastAsia" w:ascii="宋体" w:eastAsia="宋体" w:cs="宋体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≤450.57万元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8F767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450.38万元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90A8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23287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A2F4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3605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FDEF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DCC3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3895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8EDFD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47AD1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5EFF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1EC4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868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E3EF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7022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AE589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4F1A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A10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2E4E7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17D3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10FA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8BB6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8C5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DC66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86BF8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D4C05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E5F0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57C678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C51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08F171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16445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3406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7BFC94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917D9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D920F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47CF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1F5D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F5D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88AA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1DB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D2D81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7F71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212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369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7FC8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2AD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FEF6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5D0AE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47A3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33E71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8CC29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8D4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6783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D60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8D75A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C3CA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90564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D1BF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C8C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B53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760FA59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DB948F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社会消防安全环境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CDB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显著提高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07B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显著提高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4D86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C5FE3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59BD21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/>
              </w:rPr>
            </w:pPr>
          </w:p>
        </w:tc>
      </w:tr>
      <w:tr w14:paraId="0F8CA1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E577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BCF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87DF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69AC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6C7E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7A44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71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123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18D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B89DC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1CCE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6182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EF83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78732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2EA2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588A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77C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D438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068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4A965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C2BBD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404C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07571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148129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68DB8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D03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339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DEB7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B0EC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D797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490B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0F40B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AFDE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D479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FEB3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F80F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94F2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C2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968D4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113A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4E41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739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3B62C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99AF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8F5A0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0B9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54E2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60B2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E1C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07EB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1731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D5F2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E1DA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EF8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FFB22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：全年全市发生重大火灾事故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B1B7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=</w:t>
            </w: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0次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8731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0次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6054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084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15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7491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4C90E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A5795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FFAE9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C6B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BDFAD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CFF9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554CF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5E384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A093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9D10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353B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10BA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FA69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7A74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A46AA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EF59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3B5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4DDA2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AE2A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10DED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54DE8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D6A4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C4EC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12C81D3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6FE68B0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C187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A00121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3"/>
                <w:szCs w:val="13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  <w:lang w:eastAsia="zh-CN"/>
              </w:rPr>
              <w:t>消防救援人员满意度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9009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</w:rPr>
              <w:t>≥</w:t>
            </w:r>
            <w:r>
              <w:rPr>
                <w:rFonts w:ascii="宋体" w:eastAsia="宋体" w:cs="宋体"/>
                <w:position w:val="0"/>
                <w:sz w:val="13"/>
                <w:szCs w:val="13"/>
              </w:rPr>
              <w:t>95%</w:t>
            </w:r>
          </w:p>
        </w:tc>
        <w:tc>
          <w:tcPr>
            <w:tcW w:w="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984FF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95%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A4C26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10</w:t>
            </w:r>
          </w:p>
        </w:tc>
        <w:tc>
          <w:tcPr>
            <w:tcW w:w="6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3AA9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3"/>
                <w:szCs w:val="13"/>
                <w:lang w:val="en-US" w:eastAsia="zh-CN"/>
              </w:rPr>
              <w:t>8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BD3D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E2B4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CBED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6B2C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B5AA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8212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指标</w:t>
            </w:r>
            <w:r>
              <w:rPr>
                <w:rFonts w:cs="宋体"/>
                <w:color w:val="000000"/>
                <w:position w:val="0"/>
                <w:sz w:val="13"/>
                <w:szCs w:val="13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：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861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F6C5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A63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F2CE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268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6790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032D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F5DCD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A2E6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7CE3F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3"/>
                <w:szCs w:val="13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3"/>
                <w:szCs w:val="13"/>
              </w:rPr>
              <w:t>……</w:t>
            </w:r>
          </w:p>
        </w:tc>
        <w:tc>
          <w:tcPr>
            <w:tcW w:w="8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EB04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BF25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6DF8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6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3C5A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3"/>
                <w:szCs w:val="13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D1A66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79ADB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E11FC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52E5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6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19F7B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FCD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063D3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38578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4DEF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AF576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3DC7FADB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097A7CAE">
      <w:pPr>
        <w:spacing w:line="480" w:lineRule="exact"/>
        <w:jc w:val="center"/>
        <w:rPr>
          <w:rFonts w:hint="eastAsia" w:ascii="方正仿宋简体" w:hAnsi="仿宋"/>
          <w:szCs w:val="32"/>
        </w:rPr>
      </w:pPr>
    </w:p>
    <w:p w14:paraId="11B26D50">
      <w:pPr>
        <w:spacing w:line="480" w:lineRule="exact"/>
        <w:jc w:val="center"/>
        <w:rPr>
          <w:rFonts w:ascii="方正仿宋简体" w:hAnsi="仿宋"/>
          <w:szCs w:val="32"/>
        </w:rPr>
      </w:pPr>
      <w:r>
        <w:rPr>
          <w:rFonts w:hint="eastAsia" w:ascii="方正仿宋简体" w:hAnsi="仿宋"/>
          <w:szCs w:val="32"/>
        </w:rPr>
        <w:t>那曲市</w:t>
      </w:r>
      <w:r>
        <w:rPr>
          <w:szCs w:val="32"/>
        </w:rPr>
        <w:t>202</w:t>
      </w:r>
      <w:r>
        <w:rPr>
          <w:rFonts w:hint="eastAsia"/>
          <w:szCs w:val="32"/>
          <w:lang w:val="en-US" w:eastAsia="zh-CN"/>
        </w:rPr>
        <w:t>4</w:t>
      </w:r>
      <w:r>
        <w:rPr>
          <w:rFonts w:hint="eastAsia" w:ascii="方正仿宋简体" w:hAnsi="仿宋"/>
          <w:szCs w:val="32"/>
        </w:rPr>
        <w:t>年预算绩效自评表</w:t>
      </w:r>
    </w:p>
    <w:p w14:paraId="2E30C881">
      <w:pPr>
        <w:spacing w:line="240" w:lineRule="atLeast"/>
        <w:rPr>
          <w:rFonts w:ascii="方正仿宋简体" w:hAnsi="仿宋"/>
          <w:position w:val="0"/>
          <w:sz w:val="18"/>
          <w:szCs w:val="18"/>
        </w:rPr>
      </w:pP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填报机构：</w:t>
      </w:r>
      <w:r>
        <w:rPr>
          <w:rFonts w:hint="eastAsia" w:ascii="方正仿宋简体" w:hAnsi="仿宋"/>
          <w:position w:val="0"/>
          <w:sz w:val="18"/>
          <w:szCs w:val="18"/>
          <w:lang w:eastAsia="zh-CN"/>
        </w:rPr>
        <w:t>那曲市消防救援支队</w:t>
      </w:r>
      <w:r>
        <w:rPr>
          <w:rFonts w:ascii="方正仿宋简体" w:hAnsi="仿宋"/>
          <w:position w:val="0"/>
          <w:sz w:val="18"/>
          <w:szCs w:val="18"/>
        </w:rPr>
        <w:t xml:space="preserve">                                       </w:t>
      </w:r>
      <w:r>
        <w:rPr>
          <w:rFonts w:hint="eastAsia" w:ascii="方正仿宋简体" w:hAnsi="仿宋"/>
          <w:position w:val="0"/>
          <w:sz w:val="18"/>
          <w:szCs w:val="18"/>
        </w:rPr>
        <w:t>填报日期：</w:t>
      </w:r>
      <w:r>
        <w:rPr>
          <w:position w:val="0"/>
          <w:sz w:val="18"/>
          <w:szCs w:val="18"/>
        </w:rPr>
        <w:t>202</w:t>
      </w:r>
      <w:r>
        <w:rPr>
          <w:rFonts w:hint="eastAsia"/>
          <w:position w:val="0"/>
          <w:sz w:val="18"/>
          <w:szCs w:val="18"/>
          <w:lang w:val="en-US" w:eastAsia="zh-CN"/>
        </w:rPr>
        <w:t>4</w:t>
      </w:r>
      <w:r>
        <w:rPr>
          <w:rFonts w:hint="eastAsia" w:ascii="方正仿宋简体" w:hAnsi="仿宋"/>
          <w:position w:val="0"/>
          <w:sz w:val="18"/>
          <w:szCs w:val="18"/>
        </w:rPr>
        <w:t>年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2</w:t>
      </w:r>
      <w:r>
        <w:rPr>
          <w:rFonts w:hint="eastAsia" w:ascii="方正仿宋简体" w:hAnsi="仿宋"/>
          <w:position w:val="0"/>
          <w:sz w:val="18"/>
          <w:szCs w:val="18"/>
        </w:rPr>
        <w:t>月</w:t>
      </w:r>
      <w:r>
        <w:rPr>
          <w:rFonts w:hint="eastAsia" w:ascii="方正仿宋简体" w:hAnsi="仿宋"/>
          <w:position w:val="0"/>
          <w:sz w:val="18"/>
          <w:szCs w:val="18"/>
          <w:lang w:val="en-US" w:eastAsia="zh-CN"/>
        </w:rPr>
        <w:t>7</w:t>
      </w:r>
      <w:r>
        <w:rPr>
          <w:rFonts w:hint="eastAsia" w:ascii="方正仿宋简体" w:hAnsi="仿宋"/>
          <w:position w:val="0"/>
          <w:sz w:val="18"/>
          <w:szCs w:val="18"/>
        </w:rPr>
        <w:t>日</w:t>
      </w:r>
      <w:r>
        <w:rPr>
          <w:rFonts w:ascii="方正仿宋简体" w:hAnsi="仿宋"/>
          <w:position w:val="0"/>
          <w:sz w:val="18"/>
          <w:szCs w:val="18"/>
        </w:rPr>
        <w:t xml:space="preserve">    </w:t>
      </w:r>
      <w:r>
        <w:rPr>
          <w:rFonts w:hint="eastAsia" w:ascii="方正仿宋简体" w:hAnsi="仿宋"/>
          <w:position w:val="0"/>
          <w:sz w:val="18"/>
          <w:szCs w:val="18"/>
        </w:rPr>
        <w:t>单位：万元</w:t>
      </w:r>
    </w:p>
    <w:tbl>
      <w:tblPr>
        <w:tblStyle w:val="7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979"/>
        <w:gridCol w:w="65"/>
        <w:gridCol w:w="1046"/>
        <w:gridCol w:w="585"/>
        <w:gridCol w:w="144"/>
        <w:gridCol w:w="1133"/>
        <w:gridCol w:w="284"/>
        <w:gridCol w:w="850"/>
        <w:gridCol w:w="992"/>
        <w:gridCol w:w="142"/>
        <w:gridCol w:w="396"/>
        <w:gridCol w:w="313"/>
        <w:gridCol w:w="397"/>
        <w:gridCol w:w="454"/>
        <w:gridCol w:w="708"/>
      </w:tblGrid>
      <w:tr w14:paraId="1FBA3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F3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项目名称</w:t>
            </w:r>
          </w:p>
        </w:tc>
        <w:tc>
          <w:tcPr>
            <w:tcW w:w="7509" w:type="dxa"/>
            <w:gridSpan w:val="1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4D1B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消防人员经费</w:t>
            </w:r>
          </w:p>
        </w:tc>
      </w:tr>
      <w:tr w14:paraId="245A09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A10B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主管部门</w:t>
            </w:r>
          </w:p>
        </w:tc>
        <w:tc>
          <w:tcPr>
            <w:tcW w:w="410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849496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那曲市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财政局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CFF1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实施单位</w:t>
            </w:r>
          </w:p>
        </w:tc>
        <w:tc>
          <w:tcPr>
            <w:tcW w:w="226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EC4C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那曲市消防救援支队</w:t>
            </w:r>
          </w:p>
        </w:tc>
      </w:tr>
      <w:tr w14:paraId="36309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435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项目资金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（万元）</w:t>
            </w: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CA7CA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CD40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年初预算数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D913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全年预算数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3E3B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全年执行数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957DF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1025B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执行率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BBAC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</w:tr>
      <w:tr w14:paraId="5691B9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C702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16E2AA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年度资金总额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2BE87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1707.46</w:t>
            </w:r>
          </w:p>
          <w:p w14:paraId="57EDFDBA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BC7C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1707.46</w:t>
            </w:r>
          </w:p>
          <w:p w14:paraId="04F2F41F">
            <w:pPr>
              <w:widowControl/>
              <w:spacing w:line="240" w:lineRule="exact"/>
              <w:jc w:val="center"/>
              <w:rPr>
                <w:rFonts w:hint="default" w:ascii="宋体" w:hAnsi="Times New Roman" w:eastAsia="宋体" w:cs="宋体"/>
                <w:spacing w:val="-3"/>
                <w:kern w:val="0"/>
                <w:positio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E61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1648.46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26CB3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7FA6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96.54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D81C5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9.65</w:t>
            </w:r>
          </w:p>
        </w:tc>
      </w:tr>
      <w:tr w14:paraId="2530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EF8A8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C4041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其中：当年财政拨款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EFB34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1707.46</w:t>
            </w:r>
          </w:p>
          <w:p w14:paraId="54F74A39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1EC53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1707.46</w:t>
            </w:r>
          </w:p>
          <w:p w14:paraId="28FC64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17D77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1648.46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1C34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030BD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96.54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5706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9.65</w:t>
            </w:r>
          </w:p>
        </w:tc>
      </w:tr>
      <w:tr w14:paraId="544DCD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C841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13874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  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上年结转资金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12A7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AAD4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F40C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80F3C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CBE71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35880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04241A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1566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EF0BE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8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95480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其他资金</w:t>
            </w:r>
          </w:p>
        </w:tc>
        <w:tc>
          <w:tcPr>
            <w:tcW w:w="11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820D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5E7F8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2F6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D4383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8FE3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16BE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—</w:t>
            </w:r>
          </w:p>
        </w:tc>
      </w:tr>
      <w:tr w14:paraId="689DF3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2B9A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年度总体目标</w:t>
            </w:r>
          </w:p>
        </w:tc>
        <w:tc>
          <w:tcPr>
            <w:tcW w:w="508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AD0B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预期目标</w:t>
            </w:r>
          </w:p>
        </w:tc>
        <w:tc>
          <w:tcPr>
            <w:tcW w:w="340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44B1F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实际完成情况</w:t>
            </w:r>
          </w:p>
        </w:tc>
      </w:tr>
      <w:tr w14:paraId="3F3F78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FFC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08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AF25BC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严格执行相关政策，保障工资及时、足额发放或社保及时、足额缴纳，预算编制科学合理，减少结余资金。</w:t>
            </w:r>
          </w:p>
        </w:tc>
        <w:tc>
          <w:tcPr>
            <w:tcW w:w="340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447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已圆满完成年度总体目标</w:t>
            </w:r>
          </w:p>
        </w:tc>
      </w:tr>
      <w:tr w14:paraId="424F5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0E4D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绩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标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EBA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一级指标</w:t>
            </w:r>
          </w:p>
        </w:tc>
        <w:tc>
          <w:tcPr>
            <w:tcW w:w="111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83E82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二级指标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1B7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三级指标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3556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年度</w:t>
            </w:r>
          </w:p>
          <w:p w14:paraId="3C68004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指标值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DBAE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实际</w:t>
            </w:r>
          </w:p>
          <w:p w14:paraId="0B1EFB2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完成值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FA33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分值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1BA7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得分</w:t>
            </w: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91FA9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偏差原因分析及改进措施</w:t>
            </w:r>
          </w:p>
        </w:tc>
      </w:tr>
      <w:tr w14:paraId="77D1A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8075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351B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产出指标</w:t>
            </w:r>
          </w:p>
          <w:p w14:paraId="6F6FD6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hAnsi="宋体" w:cs="宋体"/>
                <w:position w:val="0"/>
                <w:sz w:val="18"/>
                <w:szCs w:val="18"/>
              </w:rPr>
              <w:t>(</w:t>
            </w:r>
            <w:r>
              <w:rPr>
                <w:rFonts w:cs="宋体"/>
                <w:position w:val="0"/>
                <w:sz w:val="18"/>
                <w:szCs w:val="18"/>
              </w:rPr>
              <w:t>50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position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D05DB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数量指标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6DF07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  <w:lang w:eastAsia="zh-CN"/>
              </w:rPr>
              <w:t>发放覆盖率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F0E51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=100%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5C78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E52B5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21ABC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7EB1A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29A5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17A0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80082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5879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10339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131C6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0D3CF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490F9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2273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FB407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EFF1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958F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30582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1936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90392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23D9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59D73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64DBF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2D577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2C5D3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FA02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6697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C9C9F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1D40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质量指标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271068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  <w:lang w:eastAsia="zh-CN"/>
              </w:rPr>
              <w:t>科目调整次数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F2AC43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5次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43C6DD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061F80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55692E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1ED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E83FB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3545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560F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A014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79984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  <w:lang w:eastAsia="zh-CN"/>
              </w:rPr>
              <w:t>标准执行率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3781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=100%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B73F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EAE77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AD934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AC06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37D6C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9471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49B8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D328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DA144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9469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56F95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B61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FAF0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846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1C4B9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7E59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C8FA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964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时效指标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14BCD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  <w:lang w:eastAsia="zh-CN"/>
              </w:rPr>
              <w:t>发放及时率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BC984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=100%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C74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9D0E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02B6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ascii="宋体" w:eastAsia="宋体" w:cs="宋体"/>
                <w:position w:val="0"/>
                <w:sz w:val="18"/>
                <w:szCs w:val="18"/>
              </w:rPr>
              <w:t>10</w:t>
            </w: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3BE7E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B3BA2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08906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7D478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927F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7872FB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4CD4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87AE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85B4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1AC6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CBB6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E3D44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537E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7865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FBA4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1F7F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D375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D56C2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FB1A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88A4E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29FA5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623A3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2BB71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288D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18E0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成本指标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A645E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0E10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EC501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B8C7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2CC75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5C0AD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02914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FE80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F87E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FE02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9B77B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B25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8F3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6320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51C1C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FC92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11D81C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C9AFD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4E88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7BD0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B9977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AADB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EF43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700D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268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679A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803B2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766C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D6D6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效益指标</w:t>
            </w:r>
          </w:p>
          <w:p w14:paraId="5C2D897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30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C1FC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经济效益</w:t>
            </w:r>
          </w:p>
          <w:p w14:paraId="53B3CC6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6D988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63C0A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1240D">
            <w:pPr>
              <w:widowControl/>
              <w:spacing w:line="240" w:lineRule="exac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AE732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6271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D33D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3E366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BF62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AA5BB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8D49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35949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9ED0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D2B4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39AFA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63DD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037E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212E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FF3E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51D9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CE61C8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0F80F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B578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5B3C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FCB3B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D376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765D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7D290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4D61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AA93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2C80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社会效益</w:t>
            </w:r>
          </w:p>
          <w:p w14:paraId="0A14838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0C833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  <w:lang w:eastAsia="zh-CN"/>
              </w:rPr>
              <w:t>足额保障率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A3826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=100%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6A84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9961DF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478534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544D2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1EEC4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23C0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8C8B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F6D5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51C77E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65BB7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B2C3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C6A25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AF37D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305A8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641A90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6049C5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9D857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21C4F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A5240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D03F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D4F9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5A05A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98580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817F0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C010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C76F2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759FA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341E4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生态效益</w:t>
            </w:r>
          </w:p>
          <w:p w14:paraId="42D087C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FB0F6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58CB2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F151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C279B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3B8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9CB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F2CD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0231E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3764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B56B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F0B8CA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FAAB6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D5C27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C46C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7B0F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022C9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308C7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68D9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9C16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2352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A4B81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F77F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12D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5A318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36A6A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65D2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5E13B6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BA2A7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26E4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58F6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可持续影响指标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5B74D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：识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ECFA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BEB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2DDC5F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5C12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F0EEA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4E25C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32FA9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11D0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D8ECE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C9E8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DB240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3983B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38CE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1CB141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F5CC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E4F61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400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1DF2A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AD3DC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B067A5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07BC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28FB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46642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AE43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75A92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458186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28FC76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A5C8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满意度</w:t>
            </w:r>
          </w:p>
          <w:p w14:paraId="3E7A99F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指标</w:t>
            </w:r>
          </w:p>
          <w:p w14:paraId="3A6BA808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（</w:t>
            </w:r>
            <w:r>
              <w:rPr>
                <w:rFonts w:cs="宋体"/>
                <w:position w:val="0"/>
                <w:sz w:val="18"/>
                <w:szCs w:val="18"/>
              </w:rPr>
              <w:t>10</w:t>
            </w: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分）</w:t>
            </w:r>
          </w:p>
        </w:tc>
        <w:tc>
          <w:tcPr>
            <w:tcW w:w="1111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A10D64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position w:val="0"/>
                <w:sz w:val="18"/>
                <w:szCs w:val="18"/>
              </w:rPr>
              <w:t>服务对象满意度指标</w:t>
            </w: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44AE1">
            <w:pPr>
              <w:widowControl/>
              <w:spacing w:line="240" w:lineRule="exact"/>
              <w:jc w:val="left"/>
              <w:rPr>
                <w:rFonts w:hint="eastAsia" w:ascii="宋体" w:eastAsia="方正仿宋简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1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  <w:lang w:eastAsia="zh-CN"/>
              </w:rPr>
              <w:t>消防救援人员满意度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2995A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</w:rPr>
              <w:t>≥</w:t>
            </w:r>
            <w:r>
              <w:rPr>
                <w:rFonts w:ascii="宋体" w:eastAsia="宋体" w:cs="宋体"/>
                <w:position w:val="0"/>
                <w:sz w:val="18"/>
                <w:szCs w:val="18"/>
              </w:rPr>
              <w:t>95%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A5C586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916862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C1042B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positio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83F5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87EC7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CBDCBB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29E99D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8D0B0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ED71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指标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2</w:t>
            </w: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：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811693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6882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E67D99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9AF75C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80FBB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07190A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2B352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4A314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32C23">
            <w:pPr>
              <w:widowControl/>
              <w:jc w:val="left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21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280CC">
            <w:pPr>
              <w:widowControl/>
              <w:spacing w:line="240" w:lineRule="exact"/>
              <w:jc w:val="left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……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A5603E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8188F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F8DDED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DE43D7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D6135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078E0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  <w:jc w:val="center"/>
        </w:trPr>
        <w:tc>
          <w:tcPr>
            <w:tcW w:w="6665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B0F0AA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总分</w:t>
            </w:r>
          </w:p>
        </w:tc>
        <w:tc>
          <w:tcPr>
            <w:tcW w:w="53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32B51C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position w:val="0"/>
                <w:sz w:val="18"/>
                <w:szCs w:val="18"/>
                <w:lang w:val="en-US" w:eastAsia="zh-CN"/>
              </w:rPr>
              <w:t>100</w:t>
            </w:r>
            <w:r>
              <w:rPr>
                <w:rFonts w:cs="宋体"/>
                <w:color w:val="000000"/>
                <w:position w:val="0"/>
                <w:sz w:val="18"/>
                <w:szCs w:val="18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90E94D">
            <w:pPr>
              <w:widowControl/>
              <w:spacing w:line="240" w:lineRule="exact"/>
              <w:jc w:val="center"/>
              <w:rPr>
                <w:rFonts w:hint="default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val="en-US" w:eastAsia="zh-CN"/>
              </w:rPr>
              <w:t>99.65</w:t>
            </w:r>
          </w:p>
        </w:tc>
        <w:tc>
          <w:tcPr>
            <w:tcW w:w="1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EF9496">
            <w:pPr>
              <w:widowControl/>
              <w:spacing w:line="240" w:lineRule="exact"/>
              <w:jc w:val="center"/>
              <w:rPr>
                <w:rFonts w:ascii="宋体" w:eastAsia="宋体" w:cs="宋体"/>
                <w:position w:val="0"/>
                <w:sz w:val="18"/>
                <w:szCs w:val="18"/>
              </w:rPr>
            </w:pPr>
          </w:p>
        </w:tc>
      </w:tr>
      <w:tr w14:paraId="205FC5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6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FD42EC">
            <w:pPr>
              <w:widowControl/>
              <w:spacing w:line="240" w:lineRule="exact"/>
              <w:jc w:val="center"/>
              <w:rPr>
                <w:rFonts w:ascii="宋体" w:eastAsia="宋体" w:cs="宋体"/>
                <w:color w:val="000000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position w:val="0"/>
                <w:sz w:val="18"/>
                <w:szCs w:val="18"/>
              </w:rPr>
              <w:t>自评结论</w:t>
            </w: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B3F4E">
            <w:pPr>
              <w:widowControl/>
              <w:spacing w:line="240" w:lineRule="exact"/>
              <w:jc w:val="center"/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position w:val="0"/>
                <w:sz w:val="18"/>
                <w:szCs w:val="18"/>
                <w:lang w:eastAsia="zh-CN"/>
              </w:rPr>
              <w:t>优</w:t>
            </w:r>
          </w:p>
        </w:tc>
        <w:tc>
          <w:tcPr>
            <w:tcW w:w="5813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91598"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position w:val="0"/>
                <w:sz w:val="18"/>
                <w:szCs w:val="18"/>
              </w:rPr>
            </w:pP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总分高于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分（含）的结论为“优”，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90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分（含）为“良”，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80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～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分（含）为“中”，低于</w:t>
            </w:r>
            <w:r>
              <w:rPr>
                <w:rFonts w:eastAsia="宋体" w:cs="仿宋_GB2312"/>
                <w:color w:val="000000"/>
                <w:position w:val="0"/>
                <w:sz w:val="18"/>
                <w:szCs w:val="18"/>
              </w:rPr>
              <w:t>60</w:t>
            </w:r>
            <w:r>
              <w:rPr>
                <w:rFonts w:hint="eastAsia" w:ascii="宋体" w:hAnsi="宋体" w:eastAsia="宋体" w:cs="仿宋_GB2312"/>
                <w:color w:val="000000"/>
                <w:position w:val="0"/>
                <w:sz w:val="18"/>
                <w:szCs w:val="18"/>
              </w:rPr>
              <w:t>分为“差”。</w:t>
            </w:r>
          </w:p>
        </w:tc>
      </w:tr>
    </w:tbl>
    <w:p w14:paraId="5F572FBF">
      <w:pPr>
        <w:pStyle w:val="4"/>
        <w:tabs>
          <w:tab w:val="left" w:pos="6484"/>
        </w:tabs>
        <w:spacing w:line="3052" w:lineRule="exact"/>
        <w:rPr>
          <w:position w:val="-61"/>
        </w:rPr>
      </w:pPr>
      <w:r>
        <w:rPr>
          <w:rFonts w:hint="eastAsia" w:eastAsia="宋体"/>
          <w:position w:val="-61"/>
          <w:lang w:eastAsia="zh-CN"/>
        </w:rPr>
        <w:tab/>
      </w:r>
      <w:bookmarkStart w:id="1" w:name="_GoBack"/>
      <w:bookmarkEnd w:id="1"/>
    </w:p>
    <w:p w14:paraId="4E550C57">
      <w:pPr>
        <w:pStyle w:val="4"/>
        <w:spacing w:line="3052" w:lineRule="exact"/>
      </w:pPr>
      <w:r>
        <w:rPr>
          <w:position w:val="-61"/>
        </w:rPr>
        <w:pict>
          <v:shape id="_x0000_s1040" o:spid="_x0000_s1040" o:spt="202" type="#_x0000_t202" style="height:152.65pt;width:595.3pt;" fillcolor="#95B3D7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AB47E8A">
                  <w:pPr>
                    <w:spacing w:line="260" w:lineRule="auto"/>
                    <w:rPr>
                      <w:rFonts w:ascii="Arial"/>
                      <w:sz w:val="21"/>
                    </w:rPr>
                  </w:pPr>
                </w:p>
                <w:p w14:paraId="4F6D9FD0">
                  <w:pPr>
                    <w:spacing w:line="260" w:lineRule="auto"/>
                    <w:rPr>
                      <w:rFonts w:ascii="Arial"/>
                      <w:sz w:val="21"/>
                    </w:rPr>
                  </w:pPr>
                </w:p>
                <w:p w14:paraId="31F3EC83">
                  <w:pPr>
                    <w:spacing w:line="261" w:lineRule="auto"/>
                    <w:rPr>
                      <w:rFonts w:ascii="Arial"/>
                      <w:sz w:val="21"/>
                    </w:rPr>
                  </w:pPr>
                </w:p>
                <w:p w14:paraId="4649B426">
                  <w:pPr>
                    <w:spacing w:line="261" w:lineRule="auto"/>
                    <w:rPr>
                      <w:rFonts w:ascii="Arial"/>
                      <w:sz w:val="21"/>
                    </w:rPr>
                  </w:pPr>
                </w:p>
                <w:p w14:paraId="5BD7FDD0">
                  <w:pPr>
                    <w:spacing w:before="190" w:line="232" w:lineRule="auto"/>
                    <w:jc w:val="center"/>
                    <w:rPr>
                      <w:rFonts w:ascii="方正黑体_GBK" w:hAnsi="方正黑体_GBK" w:eastAsia="方正黑体_GBK" w:cs="方正黑体_GBK"/>
                      <w:sz w:val="52"/>
                      <w:szCs w:val="52"/>
                    </w:rPr>
                  </w:pPr>
                  <w:r>
                    <w:rPr>
                      <w:rFonts w:ascii="方正黑体_GBK" w:hAnsi="方正黑体_GBK" w:eastAsia="方正黑体_GBK" w:cs="方正黑体_GBK"/>
                      <w:spacing w:val="-5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第四部分名词解释</w:t>
                  </w:r>
                </w:p>
              </w:txbxContent>
            </v:textbox>
            <w10:wrap type="none"/>
            <w10:anchorlock/>
          </v:shape>
        </w:pict>
      </w:r>
    </w:p>
    <w:p w14:paraId="0E89CFB2">
      <w:pPr>
        <w:spacing w:line="3052" w:lineRule="exact"/>
        <w:sectPr>
          <w:footerReference r:id="rId12" w:type="default"/>
          <w:pgSz w:w="11906" w:h="16839"/>
          <w:pgMar w:top="1431" w:right="0" w:bottom="1157" w:left="0" w:header="0" w:footer="992" w:gutter="0"/>
          <w:pgNumType w:fmt="decimal"/>
          <w:cols w:space="720" w:num="1"/>
        </w:sectPr>
      </w:pPr>
    </w:p>
    <w:p w14:paraId="50FB64C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33" w:line="576" w:lineRule="exact"/>
        <w:ind w:right="55"/>
        <w:jc w:val="right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一、一般公共预算拨款收入：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指中央财政当年拨付的资金。</w:t>
      </w:r>
    </w:p>
    <w:p w14:paraId="3FDDC6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76" w:lineRule="exact"/>
        <w:ind w:left="29" w:right="173" w:firstLine="651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二、事业收入：</w:t>
      </w:r>
      <w:r>
        <w:rPr>
          <w:rFonts w:hint="eastAsia" w:ascii="方正仿宋_GBK" w:hAnsi="方正仿宋_GBK" w:eastAsia="方正仿宋_GBK" w:cs="方正仿宋_GBK"/>
          <w:spacing w:val="4"/>
          <w:sz w:val="31"/>
          <w:szCs w:val="31"/>
        </w:rPr>
        <w:t>指事业单位开展专业业务活动及辅助活动取</w:t>
      </w:r>
      <w:r>
        <w:rPr>
          <w:rFonts w:hint="eastAsia" w:ascii="方正仿宋_GBK" w:hAnsi="方正仿宋_GBK" w:eastAsia="方正仿宋_GBK" w:cs="方正仿宋_GBK"/>
          <w:spacing w:val="3"/>
          <w:sz w:val="31"/>
          <w:szCs w:val="31"/>
        </w:rPr>
        <w:t>得的收入。</w:t>
      </w:r>
    </w:p>
    <w:p w14:paraId="14C87AB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576" w:lineRule="exact"/>
        <w:ind w:left="30" w:right="173" w:firstLine="655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三、其他收入：</w:t>
      </w:r>
      <w:r>
        <w:rPr>
          <w:rFonts w:hint="eastAsia" w:ascii="方正仿宋_GBK" w:hAnsi="方正仿宋_GBK" w:eastAsia="方正仿宋_GBK" w:cs="方正仿宋_GBK"/>
          <w:spacing w:val="1"/>
          <w:sz w:val="31"/>
          <w:szCs w:val="31"/>
        </w:rPr>
        <w:t>指除上述“一般公共预算拨款收入”“事业</w:t>
      </w:r>
      <w:r>
        <w:rPr>
          <w:rFonts w:hint="eastAsia" w:ascii="方正仿宋_GBK" w:hAnsi="方正仿宋_GBK" w:eastAsia="方正仿宋_GBK" w:cs="方正仿宋_GBK"/>
          <w:spacing w:val="4"/>
          <w:sz w:val="31"/>
          <w:szCs w:val="31"/>
        </w:rPr>
        <w:t>收入”以外的收入。国家消防救援局的其他收入主要是地方政府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财政部门拨付的经费。</w:t>
      </w:r>
    </w:p>
    <w:p w14:paraId="6F51E3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76" w:lineRule="exact"/>
        <w:ind w:left="26" w:right="173" w:firstLine="683"/>
        <w:jc w:val="both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四、年初结转和结余：</w:t>
      </w:r>
      <w:r>
        <w:rPr>
          <w:rFonts w:hint="eastAsia" w:ascii="方正仿宋_GBK" w:hAnsi="方正仿宋_GBK" w:eastAsia="方正仿宋_GBK" w:cs="方正仿宋_GBK"/>
          <w:spacing w:val="3"/>
          <w:sz w:val="31"/>
          <w:szCs w:val="31"/>
        </w:rPr>
        <w:t>指单位以前年度尚未完成、结转到本</w:t>
      </w:r>
      <w:r>
        <w:rPr>
          <w:rFonts w:hint="eastAsia" w:ascii="方正仿宋_GBK" w:hAnsi="方正仿宋_GBK" w:eastAsia="方正仿宋_GBK" w:cs="方正仿宋_GBK"/>
          <w:spacing w:val="-1"/>
          <w:sz w:val="31"/>
          <w:szCs w:val="31"/>
        </w:rPr>
        <w:t>年仍按原规定用途继续使用的资金，或项目已完成等产生的结余</w:t>
      </w:r>
      <w:r>
        <w:rPr>
          <w:rFonts w:hint="eastAsia" w:ascii="方正仿宋_GBK" w:hAnsi="方正仿宋_GBK" w:eastAsia="方正仿宋_GBK" w:cs="方正仿宋_GBK"/>
          <w:sz w:val="31"/>
          <w:szCs w:val="31"/>
        </w:rPr>
        <w:t>资金。</w:t>
      </w:r>
    </w:p>
    <w:p w14:paraId="75EB29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" w:line="576" w:lineRule="exact"/>
        <w:ind w:left="49" w:right="168" w:firstLine="628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五、教育支出（类）进修及培训（款）培训支出（项）：</w:t>
      </w:r>
      <w:r>
        <w:rPr>
          <w:rFonts w:hint="eastAsia" w:ascii="方正仿宋_GBK" w:hAnsi="方正仿宋_GBK" w:eastAsia="方正仿宋_GBK" w:cs="方正仿宋_GBK"/>
          <w:spacing w:val="-2"/>
          <w:sz w:val="31"/>
          <w:szCs w:val="31"/>
        </w:rPr>
        <w:t>反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映各部门安排的用于培训的支出。</w:t>
      </w:r>
    </w:p>
    <w:p w14:paraId="270E36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5" w:line="576" w:lineRule="exact"/>
        <w:ind w:left="25" w:right="2" w:firstLine="659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六、社会保障和就业支出（类）行政事业单位养老支出（款）机关事业单位基本养老保险缴费支出（项）：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反映机关事业单位</w:t>
      </w:r>
      <w:r>
        <w:rPr>
          <w:rFonts w:hint="eastAsia" w:ascii="方正仿宋_GBK" w:hAnsi="方正仿宋_GBK" w:eastAsia="方正仿宋_GBK" w:cs="方正仿宋_GBK"/>
          <w:spacing w:val="8"/>
          <w:sz w:val="31"/>
          <w:szCs w:val="31"/>
        </w:rPr>
        <w:t>实施养老保险制度由单位缴纳的基本养老保险费支出。</w:t>
      </w:r>
    </w:p>
    <w:p w14:paraId="3ED9FE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76" w:lineRule="exact"/>
        <w:ind w:left="25" w:firstLine="653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七、社会保障和就业支出（类）行政事业单位养老支出（款）机关事业单位职业年金缴费支出（项）：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反映机关事业单位实施</w:t>
      </w:r>
      <w:r>
        <w:rPr>
          <w:rFonts w:hint="eastAsia" w:ascii="方正仿宋_GBK" w:hAnsi="方正仿宋_GBK" w:eastAsia="方正仿宋_GBK" w:cs="方正仿宋_GBK"/>
          <w:spacing w:val="8"/>
          <w:sz w:val="31"/>
          <w:szCs w:val="31"/>
        </w:rPr>
        <w:t>养老保险制度由单位缴纳的职业年金支出。</w:t>
      </w:r>
    </w:p>
    <w:p w14:paraId="377BE5D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33" w:line="576" w:lineRule="exact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八、卫生健康（类）行政事业单位医疗（款）行政单位医疗（项）：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反映财政部门安排的行政单位基本医疗保险缴费经费，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未参加医疗保险的行政单位的公费医疗经费，按国家规定享受离</w:t>
      </w:r>
      <w:bookmarkStart w:id="0" w:name="bookmark46"/>
      <w:bookmarkEnd w:id="0"/>
      <w:r>
        <w:rPr>
          <w:rFonts w:hint="eastAsia" w:ascii="方正仿宋_GBK" w:hAnsi="方正仿宋_GBK" w:eastAsia="方正仿宋_GBK" w:cs="方正仿宋_GBK"/>
          <w:spacing w:val="8"/>
          <w:sz w:val="31"/>
          <w:szCs w:val="31"/>
        </w:rPr>
        <w:t>休人员、红军老战士待遇人员的医疗经费。</w:t>
      </w:r>
    </w:p>
    <w:p w14:paraId="56B45F1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6" w:line="576" w:lineRule="exact"/>
        <w:ind w:left="1" w:right="234" w:firstLine="648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九、卫生健康（类）行政事业单位医疗（款）公务员医疗补助（项）：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反映财政部门安排的公务员医疗补助经费。</w:t>
      </w:r>
    </w:p>
    <w:p w14:paraId="63A71DA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3" w:line="576" w:lineRule="exact"/>
        <w:ind w:left="7" w:right="234" w:firstLine="645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十、卫生健康（类）行政事业单位医疗（款）其他行政事业单位医疗支出（项）：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反映国家综合性消防救援队伍在医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疗经费之外保障的医疗费支出。</w:t>
      </w:r>
    </w:p>
    <w:p w14:paraId="3E3C25A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76" w:lineRule="exact"/>
        <w:ind w:left="43" w:right="236" w:firstLine="609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十一、城乡社区支出（类）其他城乡社区支出（款）其他城乡社区支出（项）：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反映政府投资用于城乡社区方面的支出。</w:t>
      </w:r>
    </w:p>
    <w:p w14:paraId="2848DD9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3" w:line="576" w:lineRule="exact"/>
        <w:ind w:left="6" w:right="139" w:firstLine="647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十二、住房保障（类）住房改革支出（款）住房公积金（项）：</w:t>
      </w:r>
      <w:r>
        <w:rPr>
          <w:rFonts w:hint="eastAsia" w:ascii="方正仿宋_GBK" w:hAnsi="方正仿宋_GBK" w:eastAsia="方正仿宋_GBK" w:cs="方正仿宋_GBK"/>
          <w:spacing w:val="5"/>
          <w:sz w:val="31"/>
          <w:szCs w:val="31"/>
        </w:rPr>
        <w:t>反映行政事业单位按人力资源和社会保障部、财政部规定的</w:t>
      </w:r>
      <w:r>
        <w:rPr>
          <w:rFonts w:hint="eastAsia" w:ascii="方正仿宋_GBK" w:hAnsi="方正仿宋_GBK" w:eastAsia="方正仿宋_GBK" w:cs="方正仿宋_GBK"/>
          <w:spacing w:val="4"/>
          <w:sz w:val="31"/>
          <w:szCs w:val="31"/>
        </w:rPr>
        <w:t>基本</w:t>
      </w:r>
      <w:r>
        <w:rPr>
          <w:rFonts w:hint="eastAsia" w:ascii="方正仿宋_GBK" w:hAnsi="方正仿宋_GBK" w:eastAsia="方正仿宋_GBK" w:cs="方正仿宋_GBK"/>
          <w:spacing w:val="8"/>
          <w:sz w:val="31"/>
          <w:szCs w:val="31"/>
        </w:rPr>
        <w:t>工资和津贴补贴以及规定比例为职工缴纳的住房公积金。</w:t>
      </w:r>
    </w:p>
    <w:p w14:paraId="6F99D08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76" w:lineRule="exact"/>
        <w:ind w:left="6" w:right="134" w:firstLine="647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十三、住房保障支出（类）住房改革支出（款）提租补贴（项）：</w:t>
      </w:r>
      <w:r>
        <w:rPr>
          <w:rFonts w:hint="eastAsia" w:ascii="方正仿宋_GBK" w:hAnsi="方正仿宋_GBK" w:eastAsia="方正仿宋_GBK" w:cs="方正仿宋_GBK"/>
          <w:spacing w:val="5"/>
          <w:sz w:val="31"/>
          <w:szCs w:val="31"/>
        </w:rPr>
        <w:t>反映按房改政策规定的标准，行政事业单位向职工（含离退</w:t>
      </w:r>
      <w:r>
        <w:rPr>
          <w:rFonts w:hint="eastAsia" w:ascii="方正仿宋_GBK" w:hAnsi="方正仿宋_GBK" w:eastAsia="方正仿宋_GBK" w:cs="方正仿宋_GBK"/>
          <w:spacing w:val="4"/>
          <w:sz w:val="31"/>
          <w:szCs w:val="31"/>
        </w:rPr>
        <w:t>休人</w:t>
      </w:r>
      <w:r>
        <w:rPr>
          <w:rFonts w:hint="eastAsia" w:ascii="方正仿宋_GBK" w:hAnsi="方正仿宋_GBK" w:eastAsia="方正仿宋_GBK" w:cs="方正仿宋_GBK"/>
          <w:sz w:val="31"/>
          <w:szCs w:val="31"/>
        </w:rPr>
        <w:t>员）发放的租金补贴。</w:t>
      </w:r>
    </w:p>
    <w:p w14:paraId="587691B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1" w:line="576" w:lineRule="exact"/>
        <w:ind w:left="4" w:firstLine="648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十四、住房保障（类）住房改革支出（款）购房补贴（项）：</w:t>
      </w:r>
      <w:r>
        <w:rPr>
          <w:rFonts w:hint="eastAsia" w:ascii="方正仿宋_GBK" w:hAnsi="方正仿宋_GBK" w:eastAsia="方正仿宋_GBK" w:cs="方正仿宋_GBK"/>
          <w:spacing w:val="5"/>
          <w:sz w:val="31"/>
          <w:szCs w:val="31"/>
        </w:rPr>
        <w:t>反映按房改政策规定，行政事业单位向符合条件职工（含离退休</w:t>
      </w:r>
      <w:r>
        <w:rPr>
          <w:rFonts w:hint="eastAsia" w:ascii="方正仿宋_GBK" w:hAnsi="方正仿宋_GBK" w:eastAsia="方正仿宋_GBK" w:cs="方正仿宋_GBK"/>
          <w:spacing w:val="8"/>
          <w:sz w:val="31"/>
          <w:szCs w:val="31"/>
        </w:rPr>
        <w:t>人员）发放的用于购买住房的补贴。</w:t>
      </w:r>
    </w:p>
    <w:p w14:paraId="4601F5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3" w:line="576" w:lineRule="exact"/>
        <w:ind w:right="236" w:firstLine="653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十五、粮油物资储备支出（类）重要商品储备（款）应急物资储备（项）：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反映用于救灾物资、防汛抗旱物资等应急物资储</w:t>
      </w:r>
      <w:r>
        <w:rPr>
          <w:rFonts w:hint="eastAsia" w:ascii="方正仿宋_GBK" w:hAnsi="方正仿宋_GBK" w:eastAsia="方正仿宋_GBK" w:cs="方正仿宋_GBK"/>
          <w:spacing w:val="13"/>
          <w:sz w:val="31"/>
          <w:szCs w:val="31"/>
        </w:rPr>
        <w:t>备的支出。国家综合性消防救援队伍主要用于补充执行灭火救</w:t>
      </w:r>
      <w:r>
        <w:rPr>
          <w:rFonts w:hint="eastAsia" w:ascii="方正仿宋_GBK" w:hAnsi="方正仿宋_GBK" w:eastAsia="方正仿宋_GBK" w:cs="方正仿宋_GBK"/>
          <w:spacing w:val="8"/>
          <w:sz w:val="31"/>
          <w:szCs w:val="31"/>
        </w:rPr>
        <w:t>援、抗洪抢险、地震救援等任务的物资储备支出。</w:t>
      </w:r>
    </w:p>
    <w:p w14:paraId="0AFB0B0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33" w:line="576" w:lineRule="exact"/>
        <w:ind w:left="1" w:right="313" w:firstLine="640" w:firstLineChars="200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十六、灾害防治及应急管理支出（类）消防救援事务（款）行政运行（项）：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反映行政单位的基本支出。国家综合性消防救</w:t>
      </w:r>
      <w:r>
        <w:rPr>
          <w:rFonts w:hint="eastAsia" w:ascii="方正仿宋_GBK" w:hAnsi="方正仿宋_GBK" w:eastAsia="方正仿宋_GBK" w:cs="方正仿宋_GBK"/>
          <w:spacing w:val="3"/>
          <w:sz w:val="31"/>
          <w:szCs w:val="31"/>
        </w:rPr>
        <w:t>援队伍用于保障机构正常运行、开展日常工作的基本支出。</w:t>
      </w:r>
    </w:p>
    <w:p w14:paraId="361571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" w:line="576" w:lineRule="exact"/>
        <w:ind w:left="5" w:right="159" w:firstLine="649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十七、灾害防治及应急管理支出（类）消防救援事务（款）消防应急救援（项）：</w:t>
      </w:r>
      <w:r>
        <w:rPr>
          <w:rFonts w:hint="eastAsia" w:ascii="方正仿宋_GBK" w:hAnsi="方正仿宋_GBK" w:eastAsia="方正仿宋_GBK" w:cs="方正仿宋_GBK"/>
          <w:spacing w:val="9"/>
          <w:sz w:val="31"/>
          <w:szCs w:val="31"/>
        </w:rPr>
        <w:t>反映国家综合性消防救援队伍装备购置、</w:t>
      </w:r>
      <w:r>
        <w:rPr>
          <w:rFonts w:hint="eastAsia" w:ascii="方正仿宋_GBK" w:hAnsi="方正仿宋_GBK" w:eastAsia="方正仿宋_GBK" w:cs="方正仿宋_GBK"/>
          <w:spacing w:val="8"/>
          <w:sz w:val="31"/>
          <w:szCs w:val="31"/>
        </w:rPr>
        <w:t>基础设施及运行维护等方面的支出。</w:t>
      </w:r>
    </w:p>
    <w:p w14:paraId="1560668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7" w:line="576" w:lineRule="exact"/>
        <w:ind w:right="159" w:firstLine="654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十八、灾害防治及应急管理支出（类）消防救援事务（款）其他消防救援事务支出（项）：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反映国家综合性消防救援队伍的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财政机动费支出。</w:t>
      </w:r>
    </w:p>
    <w:p w14:paraId="0049E50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3" w:line="576" w:lineRule="exact"/>
        <w:ind w:left="12" w:right="311" w:firstLine="642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十九、灾害防治及应急管理支出（类）自然灾害救援及恢复重建支出（款）自然灾害救灾补助（项）：</w:t>
      </w:r>
      <w:r>
        <w:rPr>
          <w:rFonts w:hint="eastAsia" w:ascii="方正仿宋_GBK" w:hAnsi="方正仿宋_GBK" w:eastAsia="方正仿宋_GBK" w:cs="方正仿宋_GBK"/>
          <w:spacing w:val="3"/>
          <w:sz w:val="31"/>
          <w:szCs w:val="31"/>
        </w:rPr>
        <w:t>反映用于</w:t>
      </w:r>
      <w:r>
        <w:rPr>
          <w:rFonts w:hint="eastAsia" w:ascii="方正仿宋_GBK" w:hAnsi="方正仿宋_GBK" w:eastAsia="方正仿宋_GBK" w:cs="方正仿宋_GBK"/>
          <w:spacing w:val="2"/>
          <w:sz w:val="31"/>
          <w:szCs w:val="31"/>
        </w:rPr>
        <w:t>应对重大自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然灾害应急救援和受灾群众救助的支出。</w:t>
      </w:r>
    </w:p>
    <w:p w14:paraId="3EB92B0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3" w:line="576" w:lineRule="exact"/>
        <w:ind w:left="9" w:right="315" w:firstLine="647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二十、年末结转和结余：</w:t>
      </w:r>
      <w:r>
        <w:rPr>
          <w:rFonts w:hint="eastAsia" w:ascii="方正仿宋_GBK" w:hAnsi="方正仿宋_GBK" w:eastAsia="方正仿宋_GBK" w:cs="方正仿宋_GBK"/>
          <w:spacing w:val="3"/>
          <w:sz w:val="31"/>
          <w:szCs w:val="31"/>
        </w:rPr>
        <w:t>指单位按有关规定结转</w:t>
      </w:r>
      <w:r>
        <w:rPr>
          <w:rFonts w:hint="eastAsia" w:ascii="方正仿宋_GBK" w:hAnsi="方正仿宋_GBK" w:eastAsia="方正仿宋_GBK" w:cs="方正仿宋_GBK"/>
          <w:spacing w:val="2"/>
          <w:sz w:val="31"/>
          <w:szCs w:val="31"/>
        </w:rPr>
        <w:t>到下年度继</w:t>
      </w:r>
      <w:r>
        <w:rPr>
          <w:rFonts w:hint="eastAsia" w:ascii="方正仿宋_GBK" w:hAnsi="方正仿宋_GBK" w:eastAsia="方正仿宋_GBK" w:cs="方正仿宋_GBK"/>
          <w:spacing w:val="-3"/>
          <w:sz w:val="31"/>
          <w:szCs w:val="31"/>
        </w:rPr>
        <w:t>续使用的资金，或项目已完成等产生的结余资金。</w:t>
      </w:r>
    </w:p>
    <w:p w14:paraId="55E1D79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" w:line="576" w:lineRule="exact"/>
        <w:ind w:left="5" w:right="315" w:firstLine="651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二十一、基本支出：</w:t>
      </w:r>
      <w:r>
        <w:rPr>
          <w:rFonts w:hint="eastAsia" w:ascii="方正仿宋_GBK" w:hAnsi="方正仿宋_GBK" w:eastAsia="方正仿宋_GBK" w:cs="方正仿宋_GBK"/>
          <w:spacing w:val="-2"/>
          <w:sz w:val="31"/>
          <w:szCs w:val="31"/>
        </w:rPr>
        <w:t>指为保障机构正常运转、完成</w:t>
      </w:r>
      <w:r>
        <w:rPr>
          <w:rFonts w:hint="eastAsia" w:ascii="方正仿宋_GBK" w:hAnsi="方正仿宋_GBK" w:eastAsia="方正仿宋_GBK" w:cs="方正仿宋_GBK"/>
          <w:spacing w:val="-3"/>
          <w:sz w:val="31"/>
          <w:szCs w:val="31"/>
        </w:rPr>
        <w:t>日常工作</w:t>
      </w:r>
      <w:r>
        <w:rPr>
          <w:rFonts w:hint="eastAsia" w:ascii="方正仿宋_GBK" w:hAnsi="方正仿宋_GBK" w:eastAsia="方正仿宋_GBK" w:cs="方正仿宋_GBK"/>
          <w:spacing w:val="8"/>
          <w:sz w:val="31"/>
          <w:szCs w:val="31"/>
        </w:rPr>
        <w:t>任务而发生的人员支出和公用支出。</w:t>
      </w:r>
    </w:p>
    <w:p w14:paraId="3B23EB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3" w:line="576" w:lineRule="exact"/>
        <w:ind w:left="7" w:right="315" w:firstLine="649"/>
        <w:textAlignment w:val="baseline"/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二十二、项目支出：</w:t>
      </w:r>
      <w:r>
        <w:rPr>
          <w:rFonts w:hint="eastAsia" w:ascii="方正仿宋_GBK" w:hAnsi="方正仿宋_GBK" w:eastAsia="方正仿宋_GBK" w:cs="方正仿宋_GBK"/>
          <w:spacing w:val="4"/>
          <w:sz w:val="31"/>
          <w:szCs w:val="31"/>
        </w:rPr>
        <w:t>指在基本支出之外为完成特定行政任务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或事业发展目标所发生的支出。</w:t>
      </w:r>
    </w:p>
    <w:p w14:paraId="420D40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3" w:line="576" w:lineRule="exact"/>
        <w:ind w:left="7" w:right="315" w:firstLine="649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二十三、“三公”经费：</w:t>
      </w:r>
      <w:r>
        <w:rPr>
          <w:rFonts w:hint="eastAsia" w:ascii="方正仿宋_GBK" w:hAnsi="方正仿宋_GBK" w:eastAsia="方正仿宋_GBK" w:cs="方正仿宋_GBK"/>
          <w:spacing w:val="1"/>
          <w:sz w:val="31"/>
          <w:szCs w:val="31"/>
        </w:rPr>
        <w:t>纳入中央财政预决算管理</w:t>
      </w:r>
      <w:r>
        <w:rPr>
          <w:rFonts w:hint="eastAsia" w:ascii="方正仿宋_GBK" w:hAnsi="方正仿宋_GBK" w:eastAsia="方正仿宋_GBK" w:cs="方正仿宋_GBK"/>
          <w:sz w:val="31"/>
          <w:szCs w:val="31"/>
        </w:rPr>
        <w:t>的“三公”</w:t>
      </w:r>
      <w:r>
        <w:rPr>
          <w:rFonts w:hint="eastAsia" w:ascii="方正仿宋_GBK" w:hAnsi="方正仿宋_GBK" w:eastAsia="方正仿宋_GBK" w:cs="方正仿宋_GBK"/>
          <w:spacing w:val="4"/>
          <w:sz w:val="31"/>
          <w:szCs w:val="31"/>
        </w:rPr>
        <w:t>经费，指中央部门用财政拨款安排的因公出国（境）</w:t>
      </w:r>
      <w:r>
        <w:rPr>
          <w:rFonts w:hint="eastAsia" w:ascii="方正仿宋_GBK" w:hAnsi="方正仿宋_GBK" w:eastAsia="方正仿宋_GBK" w:cs="方正仿宋_GBK"/>
          <w:spacing w:val="3"/>
          <w:sz w:val="31"/>
          <w:szCs w:val="31"/>
        </w:rPr>
        <w:t>费、公务用</w:t>
      </w:r>
      <w:r>
        <w:rPr>
          <w:rFonts w:hint="eastAsia" w:ascii="方正仿宋_GBK" w:hAnsi="方正仿宋_GBK" w:eastAsia="方正仿宋_GBK" w:cs="方正仿宋_GBK"/>
          <w:spacing w:val="2"/>
          <w:sz w:val="31"/>
          <w:szCs w:val="31"/>
        </w:rPr>
        <w:t>车购置及运行维护费和公务接待费。其中，因公出国（境）费反</w:t>
      </w:r>
      <w:r>
        <w:rPr>
          <w:rFonts w:hint="eastAsia" w:ascii="方正仿宋_GBK" w:hAnsi="方正仿宋_GBK" w:eastAsia="方正仿宋_GBK" w:cs="方正仿宋_GBK"/>
          <w:spacing w:val="1"/>
          <w:sz w:val="31"/>
          <w:szCs w:val="31"/>
        </w:rPr>
        <w:t>映单位公务出国（境）的国际旅费、国外城</w:t>
      </w:r>
      <w:r>
        <w:rPr>
          <w:rFonts w:hint="eastAsia" w:ascii="方正仿宋_GBK" w:hAnsi="方正仿宋_GBK" w:eastAsia="方正仿宋_GBK" w:cs="方正仿宋_GBK"/>
          <w:sz w:val="31"/>
          <w:szCs w:val="31"/>
        </w:rPr>
        <w:t>市间交通费、住宿费、</w:t>
      </w:r>
      <w:r>
        <w:rPr>
          <w:rFonts w:hint="eastAsia" w:ascii="方正仿宋_GBK" w:hAnsi="方正仿宋_GBK" w:eastAsia="方正仿宋_GBK" w:cs="方正仿宋_GBK"/>
          <w:spacing w:val="5"/>
          <w:sz w:val="31"/>
          <w:szCs w:val="31"/>
        </w:rPr>
        <w:t>伙食费、培训费、公杂费等支出；公务用车购置及运行维护费反</w:t>
      </w:r>
      <w:r>
        <w:rPr>
          <w:rFonts w:hint="eastAsia" w:ascii="方正仿宋_GBK" w:hAnsi="方正仿宋_GBK" w:eastAsia="方正仿宋_GBK" w:cs="方正仿宋_GBK"/>
          <w:spacing w:val="4"/>
          <w:sz w:val="31"/>
          <w:szCs w:val="31"/>
        </w:rPr>
        <w:t>映单位公务用车车辆购置支出（含车辆购置税）及燃料费、维修</w:t>
      </w:r>
      <w:r>
        <w:rPr>
          <w:rFonts w:hint="eastAsia" w:ascii="方正仿宋_GBK" w:hAnsi="方正仿宋_GBK" w:eastAsia="方正仿宋_GBK" w:cs="方正仿宋_GBK"/>
          <w:spacing w:val="3"/>
          <w:sz w:val="31"/>
          <w:szCs w:val="31"/>
        </w:rPr>
        <w:t>费、过路过桥费、保险费、安全奖励费用等支出；公务接待费反</w:t>
      </w:r>
      <w:r>
        <w:rPr>
          <w:rFonts w:hint="eastAsia" w:ascii="方正仿宋_GBK" w:hAnsi="方正仿宋_GBK" w:eastAsia="方正仿宋_GBK" w:cs="方正仿宋_GBK"/>
          <w:spacing w:val="6"/>
          <w:sz w:val="31"/>
          <w:szCs w:val="31"/>
        </w:rPr>
        <w:t>映单位按规定开支的各类公务接待（含外宾接待）支出。</w:t>
      </w:r>
    </w:p>
    <w:p w14:paraId="4A21919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" w:line="576" w:lineRule="exact"/>
        <w:ind w:firstLine="653"/>
        <w:jc w:val="both"/>
        <w:textAlignment w:val="baseline"/>
        <w:rPr>
          <w:rFonts w:hint="eastAsia" w:ascii="方正仿宋_GBK" w:hAnsi="方正仿宋_GBK" w:eastAsia="方正仿宋_GBK" w:cs="方正仿宋_GBK"/>
          <w:sz w:val="31"/>
          <w:szCs w:val="31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二十四、机关运行经费：</w:t>
      </w:r>
      <w:r>
        <w:rPr>
          <w:rFonts w:hint="eastAsia" w:ascii="方正仿宋_GBK" w:hAnsi="方正仿宋_GBK" w:eastAsia="方正仿宋_GBK" w:cs="方正仿宋_GBK"/>
          <w:spacing w:val="2"/>
          <w:sz w:val="31"/>
          <w:szCs w:val="31"/>
        </w:rPr>
        <w:t>为保障行政单位（包括参</w:t>
      </w:r>
      <w:r>
        <w:rPr>
          <w:rFonts w:hint="eastAsia" w:ascii="方正仿宋_GBK" w:hAnsi="方正仿宋_GBK" w:eastAsia="方正仿宋_GBK" w:cs="方正仿宋_GBK"/>
          <w:spacing w:val="1"/>
          <w:sz w:val="31"/>
          <w:szCs w:val="31"/>
        </w:rPr>
        <w:t>照公务员</w:t>
      </w:r>
      <w:r>
        <w:rPr>
          <w:rFonts w:hint="eastAsia" w:ascii="方正仿宋_GBK" w:hAnsi="方正仿宋_GBK" w:eastAsia="方正仿宋_GBK" w:cs="方正仿宋_GBK"/>
          <w:spacing w:val="5"/>
          <w:sz w:val="31"/>
          <w:szCs w:val="31"/>
        </w:rPr>
        <w:t>法管理的事业单位）运行用于购买货物和服务的各项资金，包括</w:t>
      </w:r>
      <w:r>
        <w:rPr>
          <w:rFonts w:hint="eastAsia" w:ascii="方正仿宋_GBK" w:hAnsi="方正仿宋_GBK" w:eastAsia="方正仿宋_GBK" w:cs="方正仿宋_GBK"/>
          <w:spacing w:val="1"/>
          <w:sz w:val="31"/>
          <w:szCs w:val="31"/>
        </w:rPr>
        <w:t>办公费、印刷费、邮电费、差旅费、会议费、日常</w:t>
      </w:r>
      <w:r>
        <w:rPr>
          <w:rFonts w:hint="eastAsia" w:ascii="方正仿宋_GBK" w:hAnsi="方正仿宋_GBK" w:eastAsia="方正仿宋_GBK" w:cs="方正仿宋_GBK"/>
          <w:sz w:val="31"/>
          <w:szCs w:val="31"/>
        </w:rPr>
        <w:t>维修费、专用</w:t>
      </w:r>
      <w:r>
        <w:rPr>
          <w:rFonts w:hint="eastAsia" w:ascii="方正仿宋_GBK" w:hAnsi="方正仿宋_GBK" w:eastAsia="方正仿宋_GBK" w:cs="方正仿宋_GBK"/>
          <w:spacing w:val="4"/>
          <w:sz w:val="31"/>
          <w:szCs w:val="31"/>
        </w:rPr>
        <w:t>材料及一般设备购置费、办公用房水电费、办公用</w:t>
      </w:r>
      <w:r>
        <w:rPr>
          <w:rFonts w:hint="eastAsia" w:ascii="方正仿宋_GBK" w:hAnsi="方正仿宋_GBK" w:eastAsia="方正仿宋_GBK" w:cs="方正仿宋_GBK"/>
          <w:spacing w:val="3"/>
          <w:sz w:val="31"/>
          <w:szCs w:val="31"/>
        </w:rPr>
        <w:t>房取暖费、办</w:t>
      </w:r>
      <w:r>
        <w:rPr>
          <w:rFonts w:hint="eastAsia" w:ascii="方正仿宋_GBK" w:hAnsi="方正仿宋_GBK" w:eastAsia="方正仿宋_GBK" w:cs="方正仿宋_GBK"/>
          <w:spacing w:val="7"/>
          <w:sz w:val="31"/>
          <w:szCs w:val="31"/>
        </w:rPr>
        <w:t>公用房物业管理费、公务用车运行维护费以及其他费用。</w:t>
      </w:r>
    </w:p>
    <w:p w14:paraId="0F58709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576" w:lineRule="exact"/>
        <w:ind w:firstLine="604" w:firstLineChars="200"/>
        <w:textAlignment w:val="baseline"/>
        <w:rPr>
          <w:rFonts w:hint="eastAsia" w:ascii="Times New Roman" w:hAnsi="Times New Roman" w:eastAsia="方正仿宋_GBK" w:cs="Times New Roman"/>
          <w:spacing w:val="-9"/>
          <w:sz w:val="32"/>
          <w:szCs w:val="32"/>
        </w:rPr>
      </w:pPr>
    </w:p>
    <w:sectPr>
      <w:footerReference r:id="rId13" w:type="default"/>
      <w:pgSz w:w="11906" w:h="16839"/>
      <w:pgMar w:top="1431" w:right="1163" w:bottom="1157" w:left="1785" w:header="0" w:footer="992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CC06420-BB1A-470E-9383-CADD1D27A0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745114A-AB98-46FC-A6C8-24D16F8998B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2BA2687E-DA3E-4D24-BF3F-F92F62EBDF8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B9C04801-779E-469C-9B5E-9402019E9F00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5" w:fontKey="{C40F71E6-3B5C-40F5-A613-40CDDB62E809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6" w:fontKey="{E98643A9-76BE-4478-AF53-90E73593A2E0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A26914E3-0B35-4701-8391-B2753B927D0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050AF53D-3EE4-4A83-AFC0-4FA511A5CF29}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6178E53A-1A02-4103-BA26-BEAEE5EC61A5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10" w:fontKey="{85893B5F-E861-4EBF-9C23-E0E86ECE3DA4}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732298F8-7D33-445F-8789-10F80DC62DE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2" w:fontKey="{50C7377B-18BB-41F2-A36E-97F7E2C432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623EE">
    <w:pPr>
      <w:spacing w:line="169" w:lineRule="auto"/>
      <w:ind w:left="4386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C2CD57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C2CD57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DB00FD">
    <w:pPr>
      <w:spacing w:line="168" w:lineRule="auto"/>
      <w:ind w:left="6167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558778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558778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F3D88E">
    <w:pPr>
      <w:spacing w:line="169" w:lineRule="auto"/>
      <w:ind w:left="4394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0888E9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0888E9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2C3BC">
    <w:pPr>
      <w:spacing w:line="167" w:lineRule="auto"/>
      <w:ind w:left="6171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31D9D0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31D9D0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E8911">
    <w:pPr>
      <w:spacing w:line="168" w:lineRule="auto"/>
      <w:ind w:left="6135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1BBD3F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7R3IzAgAAY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7R3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1BBD3F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3E5C15">
    <w:pPr>
      <w:spacing w:line="169" w:lineRule="auto"/>
      <w:ind w:left="4343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CDCD39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CDCD39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CF8B0">
    <w:pPr>
      <w:spacing w:line="169" w:lineRule="auto"/>
      <w:ind w:left="6129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C79622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C79622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86EE8">
    <w:pPr>
      <w:spacing w:line="169" w:lineRule="auto"/>
      <w:ind w:left="4343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6FA37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6FA37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AB951">
    <w:pPr>
      <w:pStyle w:val="4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TdjZjJkMDQwZGViZDU5NTNkOTNhNGQ5NjQ2OGZjYTAifQ=="/>
  </w:docVars>
  <w:rsids>
    <w:rsidRoot w:val="00000000"/>
    <w:rsid w:val="00044EF2"/>
    <w:rsid w:val="00D012F0"/>
    <w:rsid w:val="00ED1E2A"/>
    <w:rsid w:val="00FD6CEB"/>
    <w:rsid w:val="01F45B9D"/>
    <w:rsid w:val="02860B96"/>
    <w:rsid w:val="037800D1"/>
    <w:rsid w:val="03D64DF8"/>
    <w:rsid w:val="03F73ED9"/>
    <w:rsid w:val="04EA35BA"/>
    <w:rsid w:val="04FB0ECF"/>
    <w:rsid w:val="056C7E72"/>
    <w:rsid w:val="05940AC6"/>
    <w:rsid w:val="06635EA2"/>
    <w:rsid w:val="06654211"/>
    <w:rsid w:val="06C278B5"/>
    <w:rsid w:val="07184F3A"/>
    <w:rsid w:val="075A189C"/>
    <w:rsid w:val="0774295E"/>
    <w:rsid w:val="07C16D72"/>
    <w:rsid w:val="08846D2B"/>
    <w:rsid w:val="08BA0844"/>
    <w:rsid w:val="08CC3256"/>
    <w:rsid w:val="08E72741"/>
    <w:rsid w:val="091066B6"/>
    <w:rsid w:val="09CA5139"/>
    <w:rsid w:val="0A535D72"/>
    <w:rsid w:val="0A6C2012"/>
    <w:rsid w:val="0B7E7A23"/>
    <w:rsid w:val="0C14470F"/>
    <w:rsid w:val="0CA041F5"/>
    <w:rsid w:val="0D1E4D52"/>
    <w:rsid w:val="0DA403AF"/>
    <w:rsid w:val="0DC42165"/>
    <w:rsid w:val="0DF93BBD"/>
    <w:rsid w:val="0E3A5E38"/>
    <w:rsid w:val="0E611762"/>
    <w:rsid w:val="0EDE2DB2"/>
    <w:rsid w:val="0F1D6FB6"/>
    <w:rsid w:val="0F8C02F6"/>
    <w:rsid w:val="102D5D9F"/>
    <w:rsid w:val="11457119"/>
    <w:rsid w:val="11494E5B"/>
    <w:rsid w:val="11C67B96"/>
    <w:rsid w:val="11EB4164"/>
    <w:rsid w:val="12FE7EC7"/>
    <w:rsid w:val="1319085D"/>
    <w:rsid w:val="153B0F5F"/>
    <w:rsid w:val="15973CBB"/>
    <w:rsid w:val="15AE110C"/>
    <w:rsid w:val="161C2B3E"/>
    <w:rsid w:val="16A50D85"/>
    <w:rsid w:val="16D2144F"/>
    <w:rsid w:val="17594D48"/>
    <w:rsid w:val="17A34B99"/>
    <w:rsid w:val="17A96653"/>
    <w:rsid w:val="184D630E"/>
    <w:rsid w:val="1AD02149"/>
    <w:rsid w:val="1BD93E94"/>
    <w:rsid w:val="1C250273"/>
    <w:rsid w:val="1C4921B3"/>
    <w:rsid w:val="1C646FED"/>
    <w:rsid w:val="1C7B4336"/>
    <w:rsid w:val="1C884062"/>
    <w:rsid w:val="1CF50BC9"/>
    <w:rsid w:val="1D7C0366"/>
    <w:rsid w:val="1D900269"/>
    <w:rsid w:val="1E220F0E"/>
    <w:rsid w:val="1F922DF9"/>
    <w:rsid w:val="2144119B"/>
    <w:rsid w:val="22721D38"/>
    <w:rsid w:val="23623D24"/>
    <w:rsid w:val="2404393E"/>
    <w:rsid w:val="245E4322"/>
    <w:rsid w:val="246A716A"/>
    <w:rsid w:val="255F47F5"/>
    <w:rsid w:val="27C375BA"/>
    <w:rsid w:val="2890116A"/>
    <w:rsid w:val="28952EC2"/>
    <w:rsid w:val="2899001E"/>
    <w:rsid w:val="28A2203C"/>
    <w:rsid w:val="2AE95F54"/>
    <w:rsid w:val="2B025782"/>
    <w:rsid w:val="2B4F70BA"/>
    <w:rsid w:val="2B59289F"/>
    <w:rsid w:val="2B966F55"/>
    <w:rsid w:val="2CDC672B"/>
    <w:rsid w:val="2CFD005F"/>
    <w:rsid w:val="2D4435FC"/>
    <w:rsid w:val="2D8425EA"/>
    <w:rsid w:val="2EA72D69"/>
    <w:rsid w:val="2EB207DD"/>
    <w:rsid w:val="2F146650"/>
    <w:rsid w:val="2F216C0D"/>
    <w:rsid w:val="31322DBE"/>
    <w:rsid w:val="3317741E"/>
    <w:rsid w:val="3330157F"/>
    <w:rsid w:val="33323549"/>
    <w:rsid w:val="33B91BEE"/>
    <w:rsid w:val="33CA3782"/>
    <w:rsid w:val="33EB36F8"/>
    <w:rsid w:val="341546B4"/>
    <w:rsid w:val="34C44675"/>
    <w:rsid w:val="34C802EB"/>
    <w:rsid w:val="34D50630"/>
    <w:rsid w:val="35BF6BEA"/>
    <w:rsid w:val="364450D3"/>
    <w:rsid w:val="369E0EF6"/>
    <w:rsid w:val="36FB1EA4"/>
    <w:rsid w:val="376B702A"/>
    <w:rsid w:val="383E7B76"/>
    <w:rsid w:val="38DE382B"/>
    <w:rsid w:val="398433A9"/>
    <w:rsid w:val="3AF45588"/>
    <w:rsid w:val="3B043A1D"/>
    <w:rsid w:val="3B3812DE"/>
    <w:rsid w:val="3C390D90"/>
    <w:rsid w:val="3CB274A9"/>
    <w:rsid w:val="3DA03E11"/>
    <w:rsid w:val="3E076E9E"/>
    <w:rsid w:val="3E0B0C1F"/>
    <w:rsid w:val="3E23240C"/>
    <w:rsid w:val="3E4660FB"/>
    <w:rsid w:val="3ECA2888"/>
    <w:rsid w:val="3F1E2BD3"/>
    <w:rsid w:val="3F5900B0"/>
    <w:rsid w:val="3FCF2120"/>
    <w:rsid w:val="3FDC7A95"/>
    <w:rsid w:val="42306233"/>
    <w:rsid w:val="42E3216A"/>
    <w:rsid w:val="434A6F91"/>
    <w:rsid w:val="44061F22"/>
    <w:rsid w:val="44110F59"/>
    <w:rsid w:val="446F5528"/>
    <w:rsid w:val="458A0DC2"/>
    <w:rsid w:val="462F7F96"/>
    <w:rsid w:val="46C978C9"/>
    <w:rsid w:val="47393837"/>
    <w:rsid w:val="47A45CBB"/>
    <w:rsid w:val="486A6AC5"/>
    <w:rsid w:val="48BF5427"/>
    <w:rsid w:val="49BB5BEF"/>
    <w:rsid w:val="49C56A6D"/>
    <w:rsid w:val="49E21005"/>
    <w:rsid w:val="4B12766F"/>
    <w:rsid w:val="4B447604"/>
    <w:rsid w:val="4B7B6B9E"/>
    <w:rsid w:val="4C27130B"/>
    <w:rsid w:val="4D3F08E5"/>
    <w:rsid w:val="4D9F29C1"/>
    <w:rsid w:val="4DA44BEC"/>
    <w:rsid w:val="4DBB3031"/>
    <w:rsid w:val="4DEA6AA2"/>
    <w:rsid w:val="4E627027"/>
    <w:rsid w:val="4EFC7DC7"/>
    <w:rsid w:val="4FA17635"/>
    <w:rsid w:val="50E33C7D"/>
    <w:rsid w:val="51135653"/>
    <w:rsid w:val="51F93879"/>
    <w:rsid w:val="53230E08"/>
    <w:rsid w:val="54301FFE"/>
    <w:rsid w:val="54BA403E"/>
    <w:rsid w:val="54F509F0"/>
    <w:rsid w:val="55230AEC"/>
    <w:rsid w:val="556A04C9"/>
    <w:rsid w:val="55FE0072"/>
    <w:rsid w:val="562803B5"/>
    <w:rsid w:val="575256B8"/>
    <w:rsid w:val="58692CBA"/>
    <w:rsid w:val="58BF09DF"/>
    <w:rsid w:val="5906675A"/>
    <w:rsid w:val="59C84996"/>
    <w:rsid w:val="59E44CEE"/>
    <w:rsid w:val="5A144FEB"/>
    <w:rsid w:val="5AA014F1"/>
    <w:rsid w:val="5B0B62AA"/>
    <w:rsid w:val="5B433C96"/>
    <w:rsid w:val="5C384E7D"/>
    <w:rsid w:val="5CE95E07"/>
    <w:rsid w:val="5D8E5686"/>
    <w:rsid w:val="5DDD340B"/>
    <w:rsid w:val="5E0650FD"/>
    <w:rsid w:val="5E924E6F"/>
    <w:rsid w:val="5F2931A3"/>
    <w:rsid w:val="5F93686E"/>
    <w:rsid w:val="60B42F40"/>
    <w:rsid w:val="60BD1DF5"/>
    <w:rsid w:val="60C41201"/>
    <w:rsid w:val="61506DBD"/>
    <w:rsid w:val="62645D07"/>
    <w:rsid w:val="65AD68DC"/>
    <w:rsid w:val="666737CA"/>
    <w:rsid w:val="679413D5"/>
    <w:rsid w:val="68357B77"/>
    <w:rsid w:val="68CA3301"/>
    <w:rsid w:val="6931512E"/>
    <w:rsid w:val="6A2922A9"/>
    <w:rsid w:val="6A42440D"/>
    <w:rsid w:val="6A5512F0"/>
    <w:rsid w:val="6BD526E8"/>
    <w:rsid w:val="6BDE0AA5"/>
    <w:rsid w:val="6BEE37AA"/>
    <w:rsid w:val="6C223520"/>
    <w:rsid w:val="6E272FA3"/>
    <w:rsid w:val="6E5620DA"/>
    <w:rsid w:val="6EF975AD"/>
    <w:rsid w:val="6F0B01CF"/>
    <w:rsid w:val="6F3B6D06"/>
    <w:rsid w:val="6FBD596D"/>
    <w:rsid w:val="71384730"/>
    <w:rsid w:val="71D451F0"/>
    <w:rsid w:val="728B1D53"/>
    <w:rsid w:val="730B05CF"/>
    <w:rsid w:val="73DF0BB1"/>
    <w:rsid w:val="740051B2"/>
    <w:rsid w:val="74212243"/>
    <w:rsid w:val="75226272"/>
    <w:rsid w:val="759B2773"/>
    <w:rsid w:val="75AE2B53"/>
    <w:rsid w:val="76102035"/>
    <w:rsid w:val="76795885"/>
    <w:rsid w:val="769D2BF4"/>
    <w:rsid w:val="774D3A7A"/>
    <w:rsid w:val="781F4CEB"/>
    <w:rsid w:val="78CA5894"/>
    <w:rsid w:val="795408BB"/>
    <w:rsid w:val="798E2128"/>
    <w:rsid w:val="7A255813"/>
    <w:rsid w:val="7B5868B6"/>
    <w:rsid w:val="7B66335D"/>
    <w:rsid w:val="7B680334"/>
    <w:rsid w:val="7BA774D1"/>
    <w:rsid w:val="7BE35A96"/>
    <w:rsid w:val="7D845D1C"/>
    <w:rsid w:val="7DC43EF3"/>
    <w:rsid w:val="7EC32874"/>
    <w:rsid w:val="7ED20D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  <w:style w:type="character" w:customStyle="1" w:styleId="11">
    <w:name w:val="font8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3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4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4">
    <w:name w:val="font0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5">
    <w:name w:val="font5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6">
    <w:name w:val="font101"/>
    <w:basedOn w:val="8"/>
    <w:uiPriority w:val="0"/>
    <w:rPr>
      <w:rFonts w:ascii="方正仿宋简体" w:hAnsi="方正仿宋简体" w:eastAsia="方正仿宋简体" w:cs="方正仿宋简体"/>
      <w:color w:val="000000"/>
      <w:sz w:val="22"/>
      <w:szCs w:val="22"/>
      <w:u w:val="none"/>
    </w:rPr>
  </w:style>
  <w:style w:type="character" w:customStyle="1" w:styleId="17">
    <w:name w:val="font71"/>
    <w:basedOn w:val="8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8">
    <w:name w:val="font112"/>
    <w:basedOn w:val="8"/>
    <w:uiPriority w:val="0"/>
    <w:rPr>
      <w:rFonts w:hint="default" w:ascii="方正仿宋简体" w:hAnsi="方正仿宋简体" w:eastAsia="方正仿宋简体" w:cs="方正仿宋简体"/>
      <w:b/>
      <w:bCs/>
      <w:color w:val="000000"/>
      <w:sz w:val="24"/>
      <w:szCs w:val="24"/>
      <w:u w:val="none"/>
    </w:rPr>
  </w:style>
  <w:style w:type="character" w:customStyle="1" w:styleId="19">
    <w:name w:val="font121"/>
    <w:basedOn w:val="8"/>
    <w:uiPriority w:val="0"/>
    <w:rPr>
      <w:rFonts w:hint="default" w:ascii="方正仿宋简体" w:hAnsi="方正仿宋简体" w:eastAsia="方正仿宋简体" w:cs="方正仿宋简体"/>
      <w:color w:val="000000"/>
      <w:sz w:val="24"/>
      <w:szCs w:val="24"/>
      <w:u w:val="none"/>
    </w:rPr>
  </w:style>
  <w:style w:type="character" w:customStyle="1" w:styleId="20">
    <w:name w:val="font131"/>
    <w:basedOn w:val="8"/>
    <w:uiPriority w:val="0"/>
    <w:rPr>
      <w:rFonts w:hint="default" w:ascii="方正仿宋简体" w:hAnsi="方正仿宋简体" w:eastAsia="方正仿宋简体" w:cs="方正仿宋简体"/>
      <w:color w:val="000000"/>
      <w:sz w:val="24"/>
      <w:szCs w:val="24"/>
      <w:u w:val="none"/>
    </w:rPr>
  </w:style>
  <w:style w:type="character" w:customStyle="1" w:styleId="21">
    <w:name w:val="font91"/>
    <w:basedOn w:val="8"/>
    <w:uiPriority w:val="0"/>
    <w:rPr>
      <w:rFonts w:ascii="方正仿宋简体" w:hAnsi="方正仿宋简体" w:eastAsia="方正仿宋简体" w:cs="方正仿宋简体"/>
      <w:color w:val="000000"/>
      <w:sz w:val="22"/>
      <w:szCs w:val="22"/>
      <w:u w:val="none"/>
    </w:rPr>
  </w:style>
  <w:style w:type="character" w:customStyle="1" w:styleId="22">
    <w:name w:val="font122"/>
    <w:basedOn w:val="8"/>
    <w:uiPriority w:val="0"/>
    <w:rPr>
      <w:rFonts w:hint="default" w:ascii="方正仿宋简体" w:hAnsi="方正仿宋简体" w:eastAsia="方正仿宋简体" w:cs="方正仿宋简体"/>
      <w:color w:val="000000"/>
      <w:sz w:val="22"/>
      <w:szCs w:val="22"/>
      <w:u w:val="none"/>
    </w:rPr>
  </w:style>
  <w:style w:type="character" w:customStyle="1" w:styleId="23">
    <w:name w:val="font111"/>
    <w:basedOn w:val="8"/>
    <w:uiPriority w:val="0"/>
    <w:rPr>
      <w:rFonts w:hint="default" w:ascii="方正仿宋简体" w:hAnsi="方正仿宋简体" w:eastAsia="方正仿宋简体" w:cs="方正仿宋简体"/>
      <w:color w:val="000000"/>
      <w:sz w:val="24"/>
      <w:szCs w:val="24"/>
      <w:u w:val="none"/>
    </w:rPr>
  </w:style>
  <w:style w:type="character" w:customStyle="1" w:styleId="24">
    <w:name w:val="font61"/>
    <w:basedOn w:val="8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5">
    <w:name w:val="font21"/>
    <w:basedOn w:val="8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chart" Target="charts/chart6.xml"/><Relationship Id="rId22" Type="http://schemas.openxmlformats.org/officeDocument/2006/relationships/chart" Target="charts/chart5.xml"/><Relationship Id="rId21" Type="http://schemas.openxmlformats.org/officeDocument/2006/relationships/chart" Target="charts/chart4.xml"/><Relationship Id="rId20" Type="http://schemas.openxmlformats.org/officeDocument/2006/relationships/chart" Target="charts/chart3.xml"/><Relationship Id="rId2" Type="http://schemas.openxmlformats.org/officeDocument/2006/relationships/settings" Target="settings.xml"/><Relationship Id="rId19" Type="http://schemas.openxmlformats.org/officeDocument/2006/relationships/chart" Target="charts/chart2.xml"/><Relationship Id="rId18" Type="http://schemas.openxmlformats.org/officeDocument/2006/relationships/chart" Target="charts/chart1.xml"/><Relationship Id="rId17" Type="http://schemas.openxmlformats.org/officeDocument/2006/relationships/image" Target="media/image3.png"/><Relationship Id="rId16" Type="http://schemas.openxmlformats.org/officeDocument/2006/relationships/image" Target="media/image2.jpe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C:\Users\1\Desktop\&#35199;&#34255;&#28040;&#38450;&#24635;&#38431;2026&#24180;&#19987;&#39033;&#36164;&#37329;&#34920;&#65288;&#37027;&#26354;&#65289;.xls" TargetMode="External"/></Relationships>
</file>

<file path=word/charts/_rels/chart2.xml.rels><?xml version="1.0" encoding="UTF-8" standalone="yes"?>
<Relationships xmlns="http://schemas.openxmlformats.org/package/2006/relationships"><Relationship Id="rId4" Type="http://schemas.microsoft.com/office/2011/relationships/chartColorStyle" Target="colors5.xml"/><Relationship Id="rId3" Type="http://schemas.microsoft.com/office/2011/relationships/chartStyle" Target="style5.xml"/><Relationship Id="rId2" Type="http://schemas.openxmlformats.org/officeDocument/2006/relationships/themeOverride" Target="../theme/themeOverride3.xml"/><Relationship Id="rId1" Type="http://schemas.openxmlformats.org/officeDocument/2006/relationships/oleObject" Target="file:///C:\Users\1\Desktop\&#35199;&#34255;&#28040;&#38450;&#24635;&#38431;2026&#24180;&#19987;&#39033;&#36164;&#37329;&#34920;&#65288;&#37027;&#26354;&#65289;.xls" TargetMode="External"/></Relationships>
</file>

<file path=word/charts/_rels/chart3.xml.rels><?xml version="1.0" encoding="UTF-8" standalone="yes"?>
<Relationships xmlns="http://schemas.openxmlformats.org/package/2006/relationships"><Relationship Id="rId4" Type="http://schemas.microsoft.com/office/2011/relationships/chartColorStyle" Target="colors1.xml"/><Relationship Id="rId3" Type="http://schemas.microsoft.com/office/2011/relationships/chartStyle" Target="style1.xml"/><Relationship Id="rId2" Type="http://schemas.openxmlformats.org/officeDocument/2006/relationships/themeOverride" Target="../theme/themeOverride1.xml"/><Relationship Id="rId1" Type="http://schemas.openxmlformats.org/officeDocument/2006/relationships/oleObject" Target="file:///C:\Users\1\Desktop\&#35199;&#34255;&#28040;&#38450;&#24635;&#38431;2026&#24180;&#19987;&#39033;&#36164;&#37329;&#34920;&#65288;&#37027;&#26354;&#65289;.xls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1\Desktop\&#35199;&#34255;&#28040;&#38450;&#24635;&#38431;2026&#24180;&#19987;&#39033;&#36164;&#37329;&#34920;&#65288;&#37027;&#26354;&#65289;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1\Desktop\&#35199;&#34255;&#28040;&#38450;&#24635;&#38431;2026&#24180;&#19987;&#39033;&#36164;&#37329;&#34920;&#65288;&#37027;&#26354;&#65289;.xls" TargetMode="External"/></Relationships>
</file>

<file path=word/charts/_rels/chart6.xml.rels><?xml version="1.0" encoding="UTF-8" standalone="yes"?>
<Relationships xmlns="http://schemas.openxmlformats.org/package/2006/relationships"><Relationship Id="rId4" Type="http://schemas.microsoft.com/office/2011/relationships/chartColorStyle" Target="colors3.xml"/><Relationship Id="rId3" Type="http://schemas.microsoft.com/office/2011/relationships/chartStyle" Target="style3.xml"/><Relationship Id="rId2" Type="http://schemas.openxmlformats.org/officeDocument/2006/relationships/themeOverride" Target="../theme/themeOverride2.xml"/><Relationship Id="rId1" Type="http://schemas.openxmlformats.org/officeDocument/2006/relationships/oleObject" Target="file:///C:\Users\1\Desktop\&#35199;&#34255;&#28040;&#38450;&#24635;&#38431;2026&#24180;&#19987;&#39033;&#36164;&#37329;&#34920;&#65288;&#37027;&#26354;&#65289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4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'[西藏消防总队2026年专项资金表（那曲）.xls]Sheet1'!$G$4:$G$5</c:f>
              <c:strCache>
                <c:ptCount val="1"/>
                <c:pt idx="0">
                  <c:v>收入支出决算总体情况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'[西藏消防总队2026年专项资金表（那曲）.xls]Sheet1'!$F$6:$F$7</c:f>
              <c:strCache>
                <c:ptCount val="2"/>
                <c:pt idx="0">
                  <c:v>2023年</c:v>
                </c:pt>
                <c:pt idx="1">
                  <c:v>2024年</c:v>
                </c:pt>
              </c:strCache>
            </c:strRef>
          </c:cat>
          <c:val>
            <c:numRef>
              <c:f>'[西藏消防总队2026年专项资金表（那曲）.xls]Sheet1'!$G$6:$G$7</c:f>
              <c:numCache>
                <c:formatCode>General</c:formatCode>
                <c:ptCount val="2"/>
                <c:pt idx="0">
                  <c:v>2567.24</c:v>
                </c:pt>
                <c:pt idx="1" c:formatCode="#,##0.00">
                  <c:v>10067.4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151927030"/>
        <c:axId val="226718903"/>
      </c:barChart>
      <c:catAx>
        <c:axId val="15192703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26718903"/>
        <c:crosses val="autoZero"/>
        <c:auto val="1"/>
        <c:lblAlgn val="ctr"/>
        <c:lblOffset val="100"/>
        <c:noMultiLvlLbl val="0"/>
      </c:catAx>
      <c:valAx>
        <c:axId val="226718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单位：万元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5192703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00e1e495-f3c5-4d0b-a7cc-3e9ca099816e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  <a:r>
              <a:rPr b="1">
                <a:latin typeface="+mn-ea"/>
                <a:ea typeface="+mn-ea"/>
              </a:rPr>
              <a:t>收入决算情况说明</a:t>
            </a:r>
            <a:endParaRPr b="1">
              <a:latin typeface="+mn-ea"/>
              <a:ea typeface="+mn-ea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1"/>
            </a:solidFill>
            <a:ln w="25400">
              <a:solidFill>
                <a:schemeClr val="bg1"/>
              </a:solidFill>
            </a:ln>
            <a:effectLst>
              <a:outerShdw blurRad="63500" sx="104000" sy="104000" algn="ctr" rotWithShape="0">
                <a:schemeClr val="bg1">
                  <a:alpha val="33000"/>
                </a:schemeClr>
              </a:outerShdw>
            </a:effectLst>
            <a:sp3d contourW="25400"/>
          </c:spPr>
          <c:explosion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Lbls>
            <c:dLbl>
              <c:idx val="0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bg1"/>
                      </a:solidFill>
                      <a:latin typeface="微软雅黑" panose="020B0503020204020204" charset="-122"/>
                      <a:ea typeface="微软雅黑" panose="020B0503020204020204" charset="-122"/>
                      <a:cs typeface="微软雅黑" panose="020B0503020204020204" charset="-122"/>
                      <a:sym typeface="微软雅黑" panose="020B0503020204020204" charset="-122"/>
                    </a:defRPr>
                  </a:pPr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bg1"/>
                      </a:solidFill>
                      <a:latin typeface="微软雅黑" panose="020B0503020204020204" charset="-122"/>
                      <a:ea typeface="微软雅黑" panose="020B0503020204020204" charset="-122"/>
                      <a:cs typeface="微软雅黑" panose="020B0503020204020204" charset="-122"/>
                      <a:sym typeface="微软雅黑" panose="020B0503020204020204" charset="-122"/>
                    </a:defRPr>
                  </a:pPr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微软雅黑" panose="020B0503020204020204" charset="-122"/>
                      <a:ea typeface="微软雅黑" panose="020B0503020204020204" charset="-122"/>
                      <a:cs typeface="微软雅黑" panose="020B0503020204020204" charset="-122"/>
                      <a:sym typeface="微软雅黑" panose="020B0503020204020204" charset="-122"/>
                    </a:defRPr>
                  </a:pPr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900" b="0" i="0" u="none" strike="noStrike" kern="1200" baseline="0">
                    <a:solidFill>
                      <a:schemeClr val="bg1"/>
                    </a:solidFill>
                    <a:latin typeface="微软雅黑" panose="020B0503020204020204" charset="-122"/>
                    <a:ea typeface="微软雅黑" panose="020B0503020204020204" charset="-122"/>
                    <a:cs typeface="微软雅黑" panose="020B0503020204020204" charset="-122"/>
                    <a:sym typeface="微软雅黑" panose="020B0503020204020204" charset="-122"/>
                  </a:defRPr>
                </a:pPr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'[西藏消防总队2026年专项资金表（那曲）.xls]Sheet1'!$F$30:$F$32</c:f>
              <c:strCache>
                <c:ptCount val="3"/>
                <c:pt idx="2">
                  <c:v>财政拨款收入</c:v>
                </c:pt>
              </c:strCache>
            </c:strRef>
          </c:cat>
          <c:val>
            <c:numRef>
              <c:f>'[西藏消防总队2026年专项资金表（那曲）.xls]Sheet1'!$G$30:$G$32</c:f>
              <c:numCache>
                <c:formatCode>General</c:formatCode>
                <c:ptCount val="3"/>
                <c:pt idx="0">
                  <c:v>0</c:v>
                </c:pt>
                <c:pt idx="2">
                  <c:v>10067.4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9ed81c6a-2708-44b8-a334-c07a3e6d94b7}"/>
      </c:ext>
    </c:extLst>
  </c:chart>
  <c:spPr>
    <a:solidFill>
      <a:schemeClr val="bg1"/>
    </a:solidFill>
    <a:ln w="6350" cap="flat" cmpd="sng" algn="ctr">
      <a:solidFill>
        <a:schemeClr val="tx1">
          <a:lumMod val="50000"/>
          <a:lumOff val="50000"/>
          <a:alpha val="25000"/>
        </a:schemeClr>
      </a:solidFill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>
          <a:latin typeface="微软雅黑" panose="020B0503020204020204" charset="-122"/>
          <a:ea typeface="微软雅黑" panose="020B0503020204020204" charset="-122"/>
          <a:cs typeface="微软雅黑" panose="020B0503020204020204" charset="-122"/>
          <a:sym typeface="微软雅黑" panose="020B0503020204020204" charset="-122"/>
        </a:defRPr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  <a:r>
              <a:t>收入决算情况说明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1"/>
            </a:solidFill>
            <a:ln w="25400">
              <a:solidFill>
                <a:schemeClr val="bg1"/>
              </a:solidFill>
            </a:ln>
            <a:effectLst>
              <a:outerShdw blurRad="63500" sx="104000" sy="104000" algn="ctr" rotWithShape="0">
                <a:schemeClr val="bg1">
                  <a:alpha val="33000"/>
                </a:schemeClr>
              </a:outerShdw>
            </a:effectLst>
            <a:sp3d contourW="25400"/>
          </c:spPr>
          <c:explosion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Lbls>
            <c:dLbl>
              <c:idx val="0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bg1"/>
                      </a:solidFill>
                      <a:latin typeface="微软雅黑" panose="020B0503020204020204" charset="-122"/>
                      <a:ea typeface="微软雅黑" panose="020B0503020204020204" charset="-122"/>
                      <a:cs typeface="微软雅黑" panose="020B0503020204020204" charset="-122"/>
                      <a:sym typeface="微软雅黑" panose="020B0503020204020204" charset="-122"/>
                    </a:defRPr>
                  </a:pPr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bg1"/>
                      </a:solidFill>
                      <a:latin typeface="微软雅黑" panose="020B0503020204020204" charset="-122"/>
                      <a:ea typeface="微软雅黑" panose="020B0503020204020204" charset="-122"/>
                      <a:cs typeface="微软雅黑" panose="020B0503020204020204" charset="-122"/>
                      <a:sym typeface="微软雅黑" panose="020B0503020204020204" charset="-122"/>
                    </a:defRPr>
                  </a:pPr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900" b="0" i="0" u="none" strike="noStrike" kern="1200" baseline="0">
                    <a:solidFill>
                      <a:schemeClr val="bg1"/>
                    </a:solidFill>
                    <a:latin typeface="微软雅黑" panose="020B0503020204020204" charset="-122"/>
                    <a:ea typeface="微软雅黑" panose="020B0503020204020204" charset="-122"/>
                    <a:cs typeface="微软雅黑" panose="020B0503020204020204" charset="-122"/>
                    <a:sym typeface="微软雅黑" panose="020B0503020204020204" charset="-122"/>
                  </a:defRPr>
                </a:pPr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'[西藏消防总队2026年专项资金表（那曲）.xls]Sheet1'!$F$31:$F$32</c:f>
              <c:strCache>
                <c:ptCount val="2"/>
                <c:pt idx="0">
                  <c:v>基本支出</c:v>
                </c:pt>
                <c:pt idx="1">
                  <c:v>项目支出</c:v>
                </c:pt>
              </c:strCache>
            </c:strRef>
          </c:cat>
          <c:val>
            <c:numRef>
              <c:f>'[西藏消防总队2026年专项资金表（那曲）.xls]Sheet1'!$G$31:$G$32</c:f>
              <c:numCache>
                <c:formatCode>General</c:formatCode>
                <c:ptCount val="2"/>
                <c:pt idx="0">
                  <c:v>2108.53</c:v>
                </c:pt>
                <c:pt idx="1">
                  <c:v>7958.87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e4438d3-e306-4d7c-b2a6-80ea58a613f2}"/>
      </c:ext>
    </c:extLst>
  </c:chart>
  <c:spPr>
    <a:solidFill>
      <a:schemeClr val="bg1"/>
    </a:solidFill>
    <a:ln w="6350" cap="flat" cmpd="sng" algn="ctr">
      <a:solidFill>
        <a:schemeClr val="tx1">
          <a:lumMod val="50000"/>
          <a:lumOff val="50000"/>
          <a:alpha val="25000"/>
        </a:schemeClr>
      </a:solidFill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>
          <a:latin typeface="微软雅黑" panose="020B0503020204020204" charset="-122"/>
          <a:ea typeface="微软雅黑" panose="020B0503020204020204" charset="-122"/>
          <a:cs typeface="微软雅黑" panose="020B0503020204020204" charset="-122"/>
          <a:sym typeface="微软雅黑" panose="020B0503020204020204" charset="-122"/>
        </a:defRPr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财政</a:t>
            </a:r>
            <a:r>
              <a:t>拨款收入支出决算总体情况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'[西藏消防总队2026年专项资金表（那曲）.xls]Sheet1'!$G$4:$G$5</c:f>
              <c:strCache>
                <c:ptCount val="1"/>
                <c:pt idx="0">
                  <c:v>收入支出决算总体情况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'[西藏消防总队2026年专项资金表（那曲）.xls]Sheet1'!$F$6:$F$7</c:f>
              <c:strCache>
                <c:ptCount val="2"/>
                <c:pt idx="0">
                  <c:v>2023年</c:v>
                </c:pt>
                <c:pt idx="1">
                  <c:v>2024年</c:v>
                </c:pt>
              </c:strCache>
            </c:strRef>
          </c:cat>
          <c:val>
            <c:numRef>
              <c:f>'[西藏消防总队2026年专项资金表（那曲）.xls]Sheet1'!$G$6:$G$7</c:f>
              <c:numCache>
                <c:formatCode>General</c:formatCode>
                <c:ptCount val="2"/>
                <c:pt idx="0">
                  <c:v>2567.24</c:v>
                </c:pt>
                <c:pt idx="1" c:formatCode="#,##0.00">
                  <c:v>10067.4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151927030"/>
        <c:axId val="226718903"/>
      </c:barChart>
      <c:catAx>
        <c:axId val="15192703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26718903"/>
        <c:crosses val="autoZero"/>
        <c:auto val="1"/>
        <c:lblAlgn val="ctr"/>
        <c:lblOffset val="100"/>
        <c:noMultiLvlLbl val="0"/>
      </c:catAx>
      <c:valAx>
        <c:axId val="226718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单位：万元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5192703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00e1e495-f3c5-4d0b-a7cc-3e9ca099816e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财政拨款支出决算总体情况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'[西藏消防总队2026年专项资金表（那曲）.xls]Sheet1'!$G$4:$G$5</c:f>
              <c:strCache>
                <c:ptCount val="1"/>
                <c:pt idx="0">
                  <c:v>收入支出决算总体情况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'[西藏消防总队2026年专项资金表（那曲）.xls]Sheet1'!$F$6:$F$7</c:f>
              <c:strCache>
                <c:ptCount val="2"/>
                <c:pt idx="0">
                  <c:v>2023年</c:v>
                </c:pt>
                <c:pt idx="1">
                  <c:v>2024年</c:v>
                </c:pt>
              </c:strCache>
            </c:strRef>
          </c:cat>
          <c:val>
            <c:numRef>
              <c:f>'[西藏消防总队2026年专项资金表（那曲）.xls]Sheet1'!$G$6:$G$7</c:f>
              <c:numCache>
                <c:formatCode>General</c:formatCode>
                <c:ptCount val="2"/>
                <c:pt idx="0">
                  <c:v>2567.24</c:v>
                </c:pt>
                <c:pt idx="1" c:formatCode="#,##0.00">
                  <c:v>10067.4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151927030"/>
        <c:axId val="226718903"/>
      </c:barChart>
      <c:catAx>
        <c:axId val="15192703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26718903"/>
        <c:crosses val="autoZero"/>
        <c:auto val="1"/>
        <c:lblAlgn val="ctr"/>
        <c:lblOffset val="100"/>
        <c:noMultiLvlLbl val="0"/>
      </c:catAx>
      <c:valAx>
        <c:axId val="226718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单位：万元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5192703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00e1e495-f3c5-4d0b-a7cc-3e9ca099816e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  <a:r>
              <a:t>财政拨款支出决算结构情况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1"/>
            </a:solidFill>
            <a:ln w="25400">
              <a:solidFill>
                <a:schemeClr val="bg1"/>
              </a:solidFill>
            </a:ln>
            <a:effectLst>
              <a:outerShdw blurRad="63500" sx="104000" sy="104000" algn="ctr" rotWithShape="0">
                <a:schemeClr val="bg1">
                  <a:alpha val="33000"/>
                </a:schemeClr>
              </a:outerShdw>
            </a:effectLst>
            <a:sp3d contourW="25400"/>
          </c:spPr>
          <c:explosion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Pt>
            <c:idx val="3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 w="25400">
                <a:solidFill>
                  <a:schemeClr val="bg1"/>
                </a:solidFill>
              </a:ln>
              <a:effectLst>
                <a:outerShdw blurRad="63500" sx="104000" sy="104000" algn="ctr" rotWithShape="0">
                  <a:schemeClr val="bg1">
                    <a:alpha val="33000"/>
                  </a:schemeClr>
                </a:outerShdw>
              </a:effectLst>
              <a:sp3d contourW="25400"/>
            </c:spPr>
          </c:dPt>
          <c:dLbls>
            <c:dLbl>
              <c:idx val="0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bg1"/>
                      </a:solidFill>
                      <a:latin typeface="微软雅黑" panose="020B0503020204020204" charset="-122"/>
                      <a:ea typeface="微软雅黑" panose="020B0503020204020204" charset="-122"/>
                      <a:cs typeface="微软雅黑" panose="020B0503020204020204" charset="-122"/>
                      <a:sym typeface="微软雅黑" panose="020B0503020204020204" charset="-122"/>
                    </a:defRPr>
                  </a:pPr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bg1"/>
                      </a:solidFill>
                      <a:latin typeface="微软雅黑" panose="020B0503020204020204" charset="-122"/>
                      <a:ea typeface="微软雅黑" panose="020B0503020204020204" charset="-122"/>
                      <a:cs typeface="微软雅黑" panose="020B0503020204020204" charset="-122"/>
                      <a:sym typeface="微软雅黑" panose="020B0503020204020204" charset="-122"/>
                    </a:defRPr>
                  </a:pPr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90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微软雅黑" panose="020B0503020204020204" charset="-122"/>
                      <a:ea typeface="微软雅黑" panose="020B0503020204020204" charset="-122"/>
                      <a:cs typeface="微软雅黑" panose="020B0503020204020204" charset="-122"/>
                      <a:sym typeface="微软雅黑" panose="020B0503020204020204" charset="-122"/>
                    </a:defRPr>
                  </a:pPr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900" b="0" i="0" u="none" strike="noStrike" kern="1200" baseline="0">
                    <a:solidFill>
                      <a:schemeClr val="bg1"/>
                    </a:solidFill>
                    <a:latin typeface="微软雅黑" panose="020B0503020204020204" charset="-122"/>
                    <a:ea typeface="微软雅黑" panose="020B0503020204020204" charset="-122"/>
                    <a:cs typeface="微软雅黑" panose="020B0503020204020204" charset="-122"/>
                    <a:sym typeface="微软雅黑" panose="020B0503020204020204" charset="-122"/>
                  </a:defRPr>
                </a:pPr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'[西藏消防总队2026年专项资金表（那曲）.xls]Sheet1'!$F$31:$F$34</c:f>
              <c:strCache>
                <c:ptCount val="4"/>
                <c:pt idx="0">
                  <c:v>社会保障和就业支出</c:v>
                </c:pt>
                <c:pt idx="1">
                  <c:v>卫生健康支出</c:v>
                </c:pt>
                <c:pt idx="2">
                  <c:v>住房保障支出</c:v>
                </c:pt>
                <c:pt idx="3">
                  <c:v>灾害防治及应急管理支出</c:v>
                </c:pt>
              </c:strCache>
            </c:strRef>
          </c:cat>
          <c:val>
            <c:numRef>
              <c:f>'[西藏消防总队2026年专项资金表（那曲）.xls]Sheet1'!$G$31:$G$34</c:f>
              <c:numCache>
                <c:formatCode>General</c:formatCode>
                <c:ptCount val="4"/>
                <c:pt idx="0">
                  <c:v>69.19</c:v>
                </c:pt>
                <c:pt idx="1">
                  <c:v>107.87</c:v>
                </c:pt>
                <c:pt idx="2">
                  <c:v>210.83</c:v>
                </c:pt>
                <c:pt idx="3">
                  <c:v>9679.51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微软雅黑" panose="020B0503020204020204" charset="-122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98fa0528-9eef-4468-9e7c-03b32f7bd366}"/>
      </c:ext>
    </c:extLst>
  </c:chart>
  <c:spPr>
    <a:solidFill>
      <a:schemeClr val="bg1"/>
    </a:solidFill>
    <a:ln w="6350" cap="flat" cmpd="sng" algn="ctr">
      <a:solidFill>
        <a:schemeClr val="tx1">
          <a:lumMod val="50000"/>
          <a:lumOff val="50000"/>
          <a:alpha val="25000"/>
        </a:schemeClr>
      </a:solidFill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>
          <a:latin typeface="微软雅黑" panose="020B0503020204020204" charset="-122"/>
          <a:ea typeface="微软雅黑" panose="020B0503020204020204" charset="-122"/>
          <a:cs typeface="微软雅黑" panose="020B0503020204020204" charset="-122"/>
          <a:sym typeface="微软雅黑" panose="020B0503020204020204" charset="-122"/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自定义 27">
    <a:dk1>
      <a:srgbClr val="000000"/>
    </a:dk1>
    <a:lt1>
      <a:srgbClr val="FFFFFF"/>
    </a:lt1>
    <a:dk2>
      <a:srgbClr val="000000"/>
    </a:dk2>
    <a:lt2>
      <a:srgbClr val="FEFFFF"/>
    </a:lt2>
    <a:accent1>
      <a:srgbClr val="3B73FF"/>
    </a:accent1>
    <a:accent2>
      <a:srgbClr val="1DDC98"/>
    </a:accent2>
    <a:accent3>
      <a:srgbClr val="FFCC3E"/>
    </a:accent3>
    <a:accent4>
      <a:srgbClr val="FF7640"/>
    </a:accent4>
    <a:accent5>
      <a:srgbClr val="FC4242"/>
    </a:accent5>
    <a:accent6>
      <a:srgbClr val="A766FF"/>
    </a:accent6>
    <a:hlink>
      <a:srgbClr val="304FFE"/>
    </a:hlink>
    <a:folHlink>
      <a:srgbClr val="492067"/>
    </a:folHlink>
  </a:clrScheme>
  <a:fontScheme name="WPS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WPS">
    <a:fillStyleLst>
      <a:solidFill>
        <a:schemeClr val="phClr"/>
      </a:solidFill>
      <a:gradFill>
        <a:gsLst>
          <a:gs pos="0">
            <a:schemeClr val="phClr">
              <a:lumOff val="17500"/>
            </a:schemeClr>
          </a:gs>
          <a:gs pos="100000">
            <a:schemeClr val="phClr"/>
          </a:gs>
        </a:gsLst>
        <a:lin ang="2700000" scaled="0"/>
      </a:gradFill>
      <a:gradFill>
        <a:gsLst>
          <a:gs pos="0">
            <a:schemeClr val="phClr">
              <a:hueOff val="-2520000"/>
            </a:schemeClr>
          </a:gs>
          <a:gs pos="100000">
            <a:schemeClr val="phClr"/>
          </a:gs>
        </a:gsLst>
        <a:lin ang="27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gradFill>
          <a:gsLst>
            <a:gs pos="0">
              <a:schemeClr val="phClr">
                <a:hueOff val="-4200000"/>
              </a:schemeClr>
            </a:gs>
            <a:gs pos="100000">
              <a:schemeClr val="phClr"/>
            </a:gs>
          </a:gsLst>
          <a:lin ang="2700000" scaled="1"/>
        </a:gradFill>
        <a:prstDash val="solid"/>
        <a:miter lim="800000"/>
      </a:ln>
    </a:lnStyleLst>
    <a:effectStyleLst>
      <a:effectStyle>
        <a:effectLst>
          <a:outerShdw blurRad="101600" dist="50800" dir="5400000" algn="ctr" rotWithShape="0">
            <a:schemeClr val="phClr">
              <a:alpha val="60000"/>
            </a:schemeClr>
          </a:outerShdw>
        </a:effectLst>
      </a:effectStyle>
      <a:effectStyle>
        <a:effectLst>
          <a:reflection stA="50000" endA="300" endPos="40000" dist="25400" dir="5400000" sy="-100000" algn="bl" rotWithShape="0"/>
        </a:effectLst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自定义 27">
    <a:dk1>
      <a:srgbClr val="000000"/>
    </a:dk1>
    <a:lt1>
      <a:srgbClr val="FFFFFF"/>
    </a:lt1>
    <a:dk2>
      <a:srgbClr val="000000"/>
    </a:dk2>
    <a:lt2>
      <a:srgbClr val="FEFFFF"/>
    </a:lt2>
    <a:accent1>
      <a:srgbClr val="3B73FF"/>
    </a:accent1>
    <a:accent2>
      <a:srgbClr val="1DDC98"/>
    </a:accent2>
    <a:accent3>
      <a:srgbClr val="FFCC3E"/>
    </a:accent3>
    <a:accent4>
      <a:srgbClr val="FF7640"/>
    </a:accent4>
    <a:accent5>
      <a:srgbClr val="FC4242"/>
    </a:accent5>
    <a:accent6>
      <a:srgbClr val="A766FF"/>
    </a:accent6>
    <a:hlink>
      <a:srgbClr val="304FFE"/>
    </a:hlink>
    <a:folHlink>
      <a:srgbClr val="492067"/>
    </a:folHlink>
  </a:clrScheme>
  <a:fontScheme name="WPS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WPS">
    <a:fillStyleLst>
      <a:solidFill>
        <a:schemeClr val="phClr"/>
      </a:solidFill>
      <a:gradFill>
        <a:gsLst>
          <a:gs pos="0">
            <a:schemeClr val="phClr">
              <a:lumOff val="17500"/>
            </a:schemeClr>
          </a:gs>
          <a:gs pos="100000">
            <a:schemeClr val="phClr"/>
          </a:gs>
        </a:gsLst>
        <a:lin ang="2700000" scaled="0"/>
      </a:gradFill>
      <a:gradFill>
        <a:gsLst>
          <a:gs pos="0">
            <a:schemeClr val="phClr">
              <a:hueOff val="-2520000"/>
            </a:schemeClr>
          </a:gs>
          <a:gs pos="100000">
            <a:schemeClr val="phClr"/>
          </a:gs>
        </a:gsLst>
        <a:lin ang="27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gradFill>
          <a:gsLst>
            <a:gs pos="0">
              <a:schemeClr val="phClr">
                <a:hueOff val="-4200000"/>
              </a:schemeClr>
            </a:gs>
            <a:gs pos="100000">
              <a:schemeClr val="phClr"/>
            </a:gs>
          </a:gsLst>
          <a:lin ang="2700000" scaled="1"/>
        </a:gradFill>
        <a:prstDash val="solid"/>
        <a:miter lim="800000"/>
      </a:ln>
    </a:lnStyleLst>
    <a:effectStyleLst>
      <a:effectStyle>
        <a:effectLst>
          <a:outerShdw blurRad="101600" dist="50800" dir="5400000" algn="ctr" rotWithShape="0">
            <a:schemeClr val="phClr">
              <a:alpha val="60000"/>
            </a:schemeClr>
          </a:outerShdw>
        </a:effectLst>
      </a:effectStyle>
      <a:effectStyle>
        <a:effectLst>
          <a:reflection stA="50000" endA="300" endPos="40000" dist="25400" dir="5400000" sy="-100000" algn="bl" rotWithShape="0"/>
        </a:effectLst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自定义 27">
    <a:dk1>
      <a:srgbClr val="000000"/>
    </a:dk1>
    <a:lt1>
      <a:srgbClr val="FFFFFF"/>
    </a:lt1>
    <a:dk2>
      <a:srgbClr val="000000"/>
    </a:dk2>
    <a:lt2>
      <a:srgbClr val="FEFFFF"/>
    </a:lt2>
    <a:accent1>
      <a:srgbClr val="3B73FF"/>
    </a:accent1>
    <a:accent2>
      <a:srgbClr val="1DDC98"/>
    </a:accent2>
    <a:accent3>
      <a:srgbClr val="FFCC3E"/>
    </a:accent3>
    <a:accent4>
      <a:srgbClr val="FF7640"/>
    </a:accent4>
    <a:accent5>
      <a:srgbClr val="FC4242"/>
    </a:accent5>
    <a:accent6>
      <a:srgbClr val="A766FF"/>
    </a:accent6>
    <a:hlink>
      <a:srgbClr val="304FFE"/>
    </a:hlink>
    <a:folHlink>
      <a:srgbClr val="492067"/>
    </a:folHlink>
  </a:clrScheme>
  <a:fontScheme name="WPS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WPS">
    <a:fillStyleLst>
      <a:solidFill>
        <a:schemeClr val="phClr"/>
      </a:solidFill>
      <a:gradFill>
        <a:gsLst>
          <a:gs pos="0">
            <a:schemeClr val="phClr">
              <a:lumOff val="17500"/>
            </a:schemeClr>
          </a:gs>
          <a:gs pos="100000">
            <a:schemeClr val="phClr"/>
          </a:gs>
        </a:gsLst>
        <a:lin ang="2700000" scaled="0"/>
      </a:gradFill>
      <a:gradFill>
        <a:gsLst>
          <a:gs pos="0">
            <a:schemeClr val="phClr">
              <a:hueOff val="-2520000"/>
            </a:schemeClr>
          </a:gs>
          <a:gs pos="100000">
            <a:schemeClr val="phClr"/>
          </a:gs>
        </a:gsLst>
        <a:lin ang="27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gradFill>
          <a:gsLst>
            <a:gs pos="0">
              <a:schemeClr val="phClr">
                <a:hueOff val="-4200000"/>
              </a:schemeClr>
            </a:gs>
            <a:gs pos="100000">
              <a:schemeClr val="phClr"/>
            </a:gs>
          </a:gsLst>
          <a:lin ang="2700000" scaled="1"/>
        </a:gradFill>
        <a:prstDash val="solid"/>
        <a:miter lim="800000"/>
      </a:ln>
    </a:lnStyleLst>
    <a:effectStyleLst>
      <a:effectStyle>
        <a:effectLst>
          <a:outerShdw blurRad="101600" dist="50800" dir="5400000" algn="ctr" rotWithShape="0">
            <a:schemeClr val="phClr">
              <a:alpha val="60000"/>
            </a:schemeClr>
          </a:outerShdw>
        </a:effectLst>
      </a:effectStyle>
      <a:effectStyle>
        <a:effectLst>
          <a:reflection stA="50000" endA="300" endPos="40000" dist="25400" dir="5400000" sy="-100000" algn="bl" rotWithShape="0"/>
        </a:effectLst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50</Pages>
  <Words>6056</Words>
  <Characters>6897</Characters>
  <TotalTime>0</TotalTime>
  <ScaleCrop>false</ScaleCrop>
  <LinksUpToDate>false</LinksUpToDate>
  <CharactersWithSpaces>6950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2023-07-25T09:30:00Z</dcterms:created>
  <dc:creator>Administrator</dc:creator>
  <cp:lastModifiedBy>吴海伟</cp:lastModifiedBy>
  <dcterms:modified xsi:type="dcterms:W3CDTF">2025-09-15T03:38:29Z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2023-08-01T20:30:38Z</vt:filetime>
  </property>
  <property fmtid="{D5CDD505-2E9C-101B-9397-08002B2CF9AE}" pid="4" name="KSOProductBuildVer">
    <vt:lpwstr>2052-12.1.0.21915</vt:lpwstr>
  </property>
  <property fmtid="{D5CDD505-2E9C-101B-9397-08002B2CF9AE}" pid="5" name="ICV">
    <vt:lpwstr>8E47C04FBD0548138B40733B778A648A_12</vt:lpwstr>
  </property>
  <property fmtid="{D5CDD505-2E9C-101B-9397-08002B2CF9AE}" pid="6" name="KSOTemplateDocerSaveRecord">
    <vt:lpwstr>eyJoZGlkIjoiNDkyOWUyY2JkN2ZlN2U5M2I5MzE5ZDhjYjBjMzg4ZmYiLCJ1c2VySWQiOiIxMTUzODEyMjA3In0=</vt:lpwstr>
  </property>
</Properties>
</file>