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那曲市总工会机关2024年度部门决算公开报告</w:t>
      </w:r>
    </w:p>
    <w:p>
      <w:pPr>
        <w:spacing w:line="578"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（公开文字说明参考模板）</w:t>
      </w:r>
    </w:p>
    <w:p>
      <w:pPr>
        <w:spacing w:line="578" w:lineRule="exact"/>
        <w:jc w:val="center"/>
        <w:rPr>
          <w:rFonts w:hint="eastAsia" w:ascii="黑体" w:hAnsi="ˎ̥" w:eastAsia="黑体"/>
          <w:b/>
          <w:sz w:val="32"/>
          <w:szCs w:val="32"/>
        </w:rPr>
      </w:pPr>
    </w:p>
    <w:p>
      <w:pPr>
        <w:spacing w:line="578" w:lineRule="exact"/>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  录</w:t>
      </w:r>
    </w:p>
    <w:p>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_Toc1704_WPSOffice_Level1 </w:instrText>
      </w:r>
      <w:r>
        <w:rPr>
          <w:sz w:val="32"/>
          <w:szCs w:val="32"/>
        </w:rPr>
        <w:fldChar w:fldCharType="separate"/>
      </w:r>
      <w:r>
        <w:rPr>
          <w:rFonts w:hint="eastAsia" w:ascii="黑体" w:hAnsi="ˎ̥" w:eastAsia="黑体"/>
          <w:sz w:val="32"/>
          <w:szCs w:val="32"/>
        </w:rPr>
        <w:t>第一部分 基本情况</w:t>
      </w:r>
      <w:r>
        <w:rPr>
          <w:sz w:val="32"/>
          <w:szCs w:val="32"/>
        </w:rPr>
        <w:tab/>
      </w:r>
      <w:r>
        <w:rPr>
          <w:sz w:val="32"/>
          <w:szCs w:val="32"/>
        </w:rPr>
        <w:fldChar w:fldCharType="end"/>
      </w:r>
      <w:r>
        <w:rPr>
          <w:rFonts w:hint="eastAsia"/>
          <w:sz w:val="32"/>
          <w:szCs w:val="32"/>
        </w:rPr>
        <w:t>2</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一、部门（单位）职责</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_Toc28253_WPSOffice_Level1 </w:instrText>
      </w:r>
      <w:r>
        <w:rPr>
          <w:sz w:val="32"/>
          <w:szCs w:val="32"/>
        </w:rPr>
        <w:fldChar w:fldCharType="separate"/>
      </w: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年度部门决算公开表</w:t>
      </w:r>
      <w:r>
        <w:rPr>
          <w:sz w:val="32"/>
          <w:szCs w:val="32"/>
        </w:rPr>
        <w:tab/>
      </w:r>
      <w:r>
        <w:rPr>
          <w:sz w:val="32"/>
          <w:szCs w:val="32"/>
        </w:rPr>
        <w:fldChar w:fldCharType="end"/>
      </w:r>
      <w:r>
        <w:rPr>
          <w:rFonts w:hint="eastAsia"/>
          <w:sz w:val="32"/>
          <w:szCs w:val="32"/>
        </w:rPr>
        <w:t>2</w:t>
      </w:r>
    </w:p>
    <w:p>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_Toc27590_WPSOffice_Level1 </w:instrText>
      </w:r>
      <w:r>
        <w:rPr>
          <w:sz w:val="32"/>
          <w:szCs w:val="32"/>
        </w:rPr>
        <w:fldChar w:fldCharType="separate"/>
      </w:r>
      <w:r>
        <w:rPr>
          <w:rFonts w:hint="eastAsia" w:ascii="黑体" w:hAnsi="黑体" w:eastAsia="黑体" w:cs="黑体"/>
          <w:sz w:val="32"/>
          <w:szCs w:val="32"/>
        </w:rPr>
        <w:t>第三部分</w:t>
      </w:r>
      <w:r>
        <w:rPr>
          <w:rFonts w:hint="eastAsia"/>
          <w:sz w:val="32"/>
          <w:szCs w:val="32"/>
        </w:rPr>
        <w:t xml:space="preserve">  </w:t>
      </w:r>
      <w:r>
        <w:rPr>
          <w:rFonts w:hint="default" w:ascii="黑体" w:hAnsi="ˎ̥" w:eastAsia="黑体"/>
          <w:sz w:val="32"/>
          <w:szCs w:val="32"/>
          <w:lang w:val="en-US"/>
        </w:rPr>
        <w:t>2024</w:t>
      </w:r>
      <w:r>
        <w:rPr>
          <w:rFonts w:hint="eastAsia" w:ascii="黑体" w:hAnsi="ˎ̥" w:eastAsia="黑体"/>
          <w:sz w:val="32"/>
          <w:szCs w:val="32"/>
        </w:rPr>
        <w:t>年度部门决算情况说明</w:t>
      </w:r>
      <w:r>
        <w:rPr>
          <w:sz w:val="32"/>
          <w:szCs w:val="32"/>
        </w:rPr>
        <w:tab/>
      </w:r>
      <w:r>
        <w:rPr>
          <w:sz w:val="32"/>
          <w:szCs w:val="32"/>
        </w:rPr>
        <w:fldChar w:fldCharType="end"/>
      </w:r>
      <w:r>
        <w:rPr>
          <w:rFonts w:hint="eastAsia"/>
          <w:sz w:val="32"/>
          <w:szCs w:val="32"/>
        </w:rPr>
        <w:t>3</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一、收入支出总体情况说明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3</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四、财政拨款收入支出决算</w:t>
      </w:r>
      <w:r>
        <w:rPr>
          <w:rFonts w:hint="eastAsia" w:ascii="仿宋" w:hAnsi="仿宋" w:eastAsia="仿宋" w:cs="仿宋"/>
          <w:bCs/>
          <w:sz w:val="32"/>
          <w:szCs w:val="32"/>
          <w:lang w:val="en-US" w:eastAsia="zh-CN"/>
        </w:rPr>
        <w:t>总体</w:t>
      </w:r>
      <w:r>
        <w:rPr>
          <w:rFonts w:hint="eastAsia" w:ascii="仿宋" w:hAnsi="仿宋" w:eastAsia="仿宋" w:cs="仿宋"/>
          <w:bCs/>
          <w:sz w:val="32"/>
          <w:szCs w:val="32"/>
        </w:rPr>
        <w:t>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5</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rPr>
        <w:t>6</w:t>
      </w:r>
    </w:p>
    <w:p>
      <w:pPr>
        <w:pStyle w:val="16"/>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政府性基金预算财政拨款支出决算情况说明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7</w:t>
      </w:r>
    </w:p>
    <w:p>
      <w:pPr>
        <w:pStyle w:val="16"/>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国有资本经营预算财政拨款支出决算情况说明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8</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9</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11</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十一、其他重要事项情况说明</w:t>
      </w:r>
      <w:r>
        <w:rPr>
          <w:rFonts w:hint="eastAsia" w:ascii="仿宋" w:hAnsi="仿宋" w:eastAsia="仿宋" w:cs="仿宋"/>
          <w:sz w:val="32"/>
          <w:szCs w:val="32"/>
        </w:rPr>
        <w:tab/>
      </w:r>
      <w:r>
        <w:rPr>
          <w:rFonts w:hint="eastAsia" w:ascii="仿宋" w:hAnsi="仿宋" w:eastAsia="仿宋" w:cs="仿宋"/>
          <w:sz w:val="32"/>
          <w:szCs w:val="32"/>
        </w:rPr>
        <w:t>13</w:t>
      </w:r>
    </w:p>
    <w:p>
      <w:pPr>
        <w:pStyle w:val="15"/>
        <w:tabs>
          <w:tab w:val="right" w:leader="dot" w:pos="8306"/>
        </w:tabs>
        <w:spacing w:line="578" w:lineRule="exact"/>
        <w:rPr>
          <w:rFonts w:hint="eastAsia" w:ascii="黑体" w:hAnsi="ˎ̥"/>
          <w:b/>
          <w:sz w:val="32"/>
          <w:szCs w:val="32"/>
        </w:rPr>
      </w:pPr>
      <w:r>
        <w:rPr>
          <w:sz w:val="32"/>
          <w:szCs w:val="32"/>
        </w:rPr>
        <w:fldChar w:fldCharType="begin"/>
      </w:r>
      <w:r>
        <w:rPr>
          <w:sz w:val="32"/>
          <w:szCs w:val="32"/>
        </w:rPr>
        <w:instrText xml:space="preserve"> HYPERLINK \l _Toc15425_WPSOffice_Level1 </w:instrText>
      </w:r>
      <w:r>
        <w:rPr>
          <w:sz w:val="32"/>
          <w:szCs w:val="32"/>
        </w:rPr>
        <w:fldChar w:fldCharType="separate"/>
      </w:r>
      <w:r>
        <w:rPr>
          <w:rFonts w:hint="eastAsia" w:ascii="黑体" w:hAnsi="ˎ̥" w:eastAsia="黑体"/>
          <w:sz w:val="32"/>
          <w:szCs w:val="32"/>
        </w:rPr>
        <w:t>第四部分  名词解释</w:t>
      </w:r>
      <w:r>
        <w:rPr>
          <w:sz w:val="32"/>
          <w:szCs w:val="32"/>
        </w:rPr>
        <w:tab/>
      </w:r>
      <w:bookmarkStart w:id="1" w:name="_Toc15425_WPSOffice_Level1Page"/>
      <w:r>
        <w:rPr>
          <w:sz w:val="32"/>
          <w:szCs w:val="32"/>
        </w:rPr>
        <w:t>1</w:t>
      </w:r>
      <w:bookmarkEnd w:id="1"/>
      <w:r>
        <w:rPr>
          <w:sz w:val="32"/>
          <w:szCs w:val="32"/>
        </w:rPr>
        <w:fldChar w:fldCharType="end"/>
      </w:r>
      <w:bookmarkEnd w:id="0"/>
      <w:r>
        <w:rPr>
          <w:rFonts w:hint="eastAsia"/>
          <w:sz w:val="32"/>
          <w:szCs w:val="32"/>
        </w:rPr>
        <w:t>5</w:t>
      </w:r>
    </w:p>
    <w:p>
      <w:pPr>
        <w:spacing w:line="578" w:lineRule="exact"/>
        <w:jc w:val="both"/>
        <w:rPr>
          <w:rFonts w:hint="eastAsia" w:ascii="黑体" w:hAnsi="ˎ̥" w:eastAsia="黑体"/>
          <w:sz w:val="32"/>
          <w:szCs w:val="32"/>
        </w:rPr>
      </w:pPr>
      <w:bookmarkStart w:id="2" w:name="_Toc1704_WPSOffice_Level1"/>
      <w:bookmarkStart w:id="3" w:name="_Toc10049_WPSOffice_Level1"/>
      <w:bookmarkStart w:id="4" w:name="_Toc10720_WPSOffice_Level1"/>
      <w:bookmarkStart w:id="5" w:name="_Toc23465_WPSOffice_Level1"/>
      <w:bookmarkStart w:id="6" w:name="_Toc32433_WPSOffice_Level1"/>
      <w:bookmarkStart w:id="7" w:name="_Toc22941_WPSOffice_Level1"/>
      <w:bookmarkStart w:id="8" w:name="_Toc24238_WPSOffice_Level2"/>
      <w:bookmarkStart w:id="9" w:name="_Toc14159_WPSOffice_Level2"/>
      <w:bookmarkStart w:id="10" w:name="_Toc32622_WPSOffice_Level2"/>
      <w:bookmarkStart w:id="11" w:name="_Toc20274_WPSOffice_Level2"/>
      <w:bookmarkStart w:id="12" w:name="_Toc26580_WPSOffice_Level2"/>
      <w:bookmarkStart w:id="13" w:name="_Toc20205_WPSOffice_Level2"/>
    </w:p>
    <w:p>
      <w:pPr>
        <w:spacing w:line="578" w:lineRule="exact"/>
        <w:jc w:val="center"/>
        <w:rPr>
          <w:rFonts w:hint="eastAsia" w:ascii="黑体" w:hAnsi="ˎ̥" w:eastAsia="黑体"/>
          <w:sz w:val="32"/>
          <w:szCs w:val="32"/>
        </w:rPr>
      </w:pPr>
      <w:r>
        <w:rPr>
          <w:rFonts w:hint="eastAsia" w:ascii="黑体" w:hAnsi="ˎ̥" w:eastAsia="黑体"/>
          <w:sz w:val="32"/>
          <w:szCs w:val="32"/>
        </w:rPr>
        <w:t xml:space="preserve">第一部分  </w:t>
      </w:r>
      <w:bookmarkEnd w:id="2"/>
      <w:bookmarkEnd w:id="3"/>
      <w:bookmarkEnd w:id="4"/>
      <w:bookmarkEnd w:id="5"/>
      <w:bookmarkEnd w:id="6"/>
      <w:bookmarkEnd w:id="7"/>
      <w:r>
        <w:rPr>
          <w:rFonts w:hint="eastAsia" w:ascii="黑体" w:hAnsi="ˎ̥" w:eastAsia="黑体"/>
          <w:sz w:val="32"/>
          <w:szCs w:val="32"/>
        </w:rPr>
        <w:t>基本情况</w:t>
      </w:r>
    </w:p>
    <w:p>
      <w:pPr>
        <w:spacing w:line="578" w:lineRule="exact"/>
        <w:ind w:firstLine="640" w:firstLineChars="200"/>
        <w:rPr>
          <w:rFonts w:hint="eastAsia" w:ascii="楷体" w:hAnsi="楷体" w:eastAsia="楷体" w:cs="楷体"/>
          <w:sz w:val="32"/>
          <w:szCs w:val="32"/>
        </w:rPr>
      </w:pPr>
    </w:p>
    <w:p>
      <w:p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一、部门</w:t>
      </w:r>
      <w:bookmarkEnd w:id="8"/>
      <w:r>
        <w:rPr>
          <w:rFonts w:hint="eastAsia" w:ascii="黑体" w:hAnsi="黑体" w:eastAsia="黑体" w:cs="黑体"/>
          <w:sz w:val="32"/>
          <w:szCs w:val="32"/>
        </w:rPr>
        <w:t>（单位）职责</w:t>
      </w:r>
      <w:bookmarkEnd w:id="9"/>
      <w:bookmarkEnd w:id="10"/>
      <w:bookmarkEnd w:id="11"/>
      <w:bookmarkEnd w:id="12"/>
      <w:bookmarkEnd w:id="13"/>
    </w:p>
    <w:p>
      <w:pPr>
        <w:spacing w:line="578" w:lineRule="exact"/>
        <w:ind w:firstLine="640" w:firstLineChars="200"/>
        <w:rPr>
          <w:rFonts w:hint="eastAsia" w:ascii="黑体" w:hAnsi="黑体" w:eastAsia="黑体" w:cs="黑体"/>
          <w:sz w:val="32"/>
          <w:szCs w:val="32"/>
        </w:rPr>
      </w:pPr>
      <w:bookmarkStart w:id="14" w:name="_Toc24474_WPSOffice_Level2"/>
      <w:bookmarkStart w:id="15" w:name="_Toc17796_WPSOffice_Level2"/>
      <w:bookmarkStart w:id="16" w:name="_Toc4833_WPSOffice_Level2"/>
      <w:bookmarkStart w:id="17" w:name="_Toc24059_WPSOffice_Level2"/>
      <w:bookmarkStart w:id="18" w:name="_Toc6572_WPSOffice_Level2"/>
      <w:r>
        <w:rPr>
          <w:rFonts w:hint="eastAsia" w:ascii="黑体" w:hAnsi="黑体" w:eastAsia="黑体" w:cs="黑体"/>
          <w:sz w:val="32"/>
          <w:szCs w:val="32"/>
        </w:rPr>
        <w:t>二、机构设置</w:t>
      </w:r>
      <w:bookmarkEnd w:id="14"/>
      <w:bookmarkEnd w:id="15"/>
      <w:bookmarkEnd w:id="16"/>
      <w:bookmarkEnd w:id="17"/>
      <w:bookmarkEnd w:id="18"/>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纳入</w:t>
      </w:r>
      <w:r>
        <w:rPr>
          <w:rFonts w:hint="eastAsia" w:ascii="仿宋_GB2312" w:hAnsi="ˎ̥" w:eastAsia="仿宋_GB2312"/>
          <w:sz w:val="32"/>
          <w:szCs w:val="32"/>
          <w:lang w:eastAsia="zh-CN"/>
        </w:rPr>
        <w:t>那曲市</w:t>
      </w:r>
      <w:r>
        <w:rPr>
          <w:rFonts w:hint="default" w:ascii="仿宋_GB2312" w:hAnsi="ˎ̥" w:eastAsia="仿宋_GB2312"/>
          <w:sz w:val="32"/>
          <w:szCs w:val="32"/>
          <w:lang w:val="en-US"/>
        </w:rPr>
        <w:t>2024</w:t>
      </w:r>
      <w:r>
        <w:rPr>
          <w:rFonts w:hint="eastAsia" w:ascii="仿宋_GB2312" w:hAnsi="ˎ̥" w:eastAsia="仿宋_GB2312"/>
          <w:sz w:val="32"/>
          <w:szCs w:val="32"/>
        </w:rPr>
        <w:t>年度部门决算编制范围的单位共</w:t>
      </w:r>
      <w:r>
        <w:rPr>
          <w:rFonts w:hint="eastAsia" w:ascii="仿宋_GB2312" w:hAnsi="ˎ̥" w:eastAsia="仿宋_GB2312"/>
          <w:color w:val="FF0000"/>
          <w:sz w:val="32"/>
          <w:szCs w:val="32"/>
          <w:lang w:val="en-US" w:eastAsia="zh-CN"/>
        </w:rPr>
        <w:t>1</w:t>
      </w:r>
      <w:r>
        <w:rPr>
          <w:rFonts w:hint="eastAsia" w:ascii="仿宋_GB2312" w:hAnsi="ˎ̥" w:eastAsia="仿宋_GB2312"/>
          <w:sz w:val="32"/>
          <w:szCs w:val="32"/>
        </w:rPr>
        <w:t>个，包括：</w:t>
      </w:r>
    </w:p>
    <w:p>
      <w:pPr>
        <w:spacing w:line="578" w:lineRule="exact"/>
        <w:ind w:firstLine="640" w:firstLineChars="200"/>
        <w:rPr>
          <w:rFonts w:hint="eastAsia" w:ascii="方正楷体_GBK" w:hAnsi="方正楷体_GBK" w:eastAsia="方正楷体_GBK" w:cs="方正楷体_GBK"/>
          <w:sz w:val="32"/>
          <w:szCs w:val="32"/>
        </w:rPr>
      </w:pPr>
      <w:bookmarkStart w:id="19" w:name="_Toc24421_WPSOffice_Level2"/>
      <w:bookmarkStart w:id="20" w:name="_Toc25738_WPSOffice_Level2"/>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eastAsia="zh-CN"/>
        </w:rPr>
        <w:t>那曲市总工会</w:t>
      </w:r>
      <w:r>
        <w:rPr>
          <w:rFonts w:hint="eastAsia" w:ascii="方正楷体_GBK" w:hAnsi="方正楷体_GBK" w:eastAsia="方正楷体_GBK" w:cs="方正楷体_GBK"/>
          <w:sz w:val="32"/>
          <w:szCs w:val="32"/>
        </w:rPr>
        <w:t>部门本级</w:t>
      </w:r>
      <w:bookmarkEnd w:id="19"/>
      <w:bookmarkEnd w:id="20"/>
    </w:p>
    <w:p>
      <w:pPr>
        <w:spacing w:line="578" w:lineRule="exact"/>
        <w:jc w:val="center"/>
        <w:rPr>
          <w:rFonts w:hint="eastAsia" w:ascii="黑体" w:hAnsi="ˎ̥" w:eastAsia="黑体"/>
          <w:sz w:val="32"/>
          <w:szCs w:val="32"/>
        </w:rPr>
      </w:pPr>
      <w:bookmarkStart w:id="21" w:name="_Toc30690_WPSOffice_Level1"/>
      <w:bookmarkStart w:id="22" w:name="_Toc28253_WPSOffice_Level1"/>
      <w:bookmarkStart w:id="23" w:name="_Toc6234_WPSOffice_Level1"/>
      <w:bookmarkStart w:id="24" w:name="_Toc30451_WPSOffice_Level1"/>
      <w:bookmarkStart w:id="25" w:name="_Toc15521_WPSOffice_Level1"/>
      <w:bookmarkStart w:id="26" w:name="_Toc8164_WPSOffice_Level1"/>
      <w:bookmarkStart w:id="27" w:name="_Toc4029_WPSOffice_Level2"/>
      <w:bookmarkStart w:id="28" w:name="_Toc11518_WPSOffice_Level2"/>
      <w:bookmarkStart w:id="29" w:name="_Toc8867_WPSOffice_Level2"/>
      <w:bookmarkStart w:id="30" w:name="_Toc32695_WPSOffice_Level2"/>
      <w:bookmarkStart w:id="31" w:name="_Toc32472_WPSOffice_Level2"/>
      <w:bookmarkStart w:id="32" w:name="_Toc6211_WPSOffice_Level2"/>
    </w:p>
    <w:p>
      <w:pPr>
        <w:spacing w:line="578" w:lineRule="exact"/>
        <w:jc w:val="center"/>
        <w:rPr>
          <w:rFonts w:hint="eastAsia" w:ascii="黑体" w:hAnsi="ˎ̥" w:eastAsia="黑体"/>
          <w:sz w:val="32"/>
          <w:szCs w:val="32"/>
        </w:rPr>
      </w:pP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年度部门决算公开报表</w:t>
      </w:r>
      <w:bookmarkEnd w:id="21"/>
      <w:bookmarkEnd w:id="22"/>
      <w:bookmarkEnd w:id="23"/>
      <w:bookmarkEnd w:id="24"/>
      <w:bookmarkEnd w:id="25"/>
      <w:bookmarkEnd w:id="26"/>
    </w:p>
    <w:p>
      <w:pPr>
        <w:spacing w:line="578" w:lineRule="exact"/>
        <w:ind w:firstLine="645"/>
        <w:rPr>
          <w:rFonts w:hint="eastAsia" w:ascii="黑体" w:hAnsi="黑体" w:eastAsia="黑体" w:cs="黑体"/>
          <w:sz w:val="32"/>
          <w:szCs w:val="32"/>
        </w:rPr>
      </w:pPr>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一、收入支出决算公开表</w:t>
      </w:r>
      <w:bookmarkEnd w:id="27"/>
      <w:bookmarkEnd w:id="28"/>
      <w:bookmarkEnd w:id="29"/>
      <w:bookmarkEnd w:id="30"/>
      <w:bookmarkEnd w:id="31"/>
      <w:bookmarkEnd w:id="32"/>
    </w:p>
    <w:p>
      <w:pPr>
        <w:spacing w:line="578" w:lineRule="exact"/>
        <w:ind w:firstLine="645"/>
        <w:rPr>
          <w:rFonts w:hint="eastAsia" w:ascii="黑体" w:hAnsi="黑体" w:eastAsia="黑体" w:cs="黑体"/>
          <w:sz w:val="32"/>
          <w:szCs w:val="32"/>
        </w:rPr>
      </w:pPr>
      <w:bookmarkStart w:id="33" w:name="_Toc26621_WPSOffice_Level2"/>
      <w:bookmarkStart w:id="34" w:name="_Toc14349_WPSOffice_Level2"/>
      <w:bookmarkStart w:id="35" w:name="_Toc30334_WPSOffice_Level2"/>
      <w:bookmarkStart w:id="36" w:name="_Toc28622_WPSOffice_Level2"/>
      <w:bookmarkStart w:id="37" w:name="_Toc25608_WPSOffice_Level2"/>
      <w:bookmarkStart w:id="38" w:name="_Toc23139_WPSOffice_Level2"/>
      <w:r>
        <w:rPr>
          <w:rFonts w:hint="eastAsia" w:ascii="黑体" w:hAnsi="黑体" w:eastAsia="黑体" w:cs="黑体"/>
          <w:sz w:val="32"/>
          <w:szCs w:val="32"/>
        </w:rPr>
        <w:t>二、收入决算公开表</w:t>
      </w:r>
      <w:bookmarkEnd w:id="33"/>
      <w:bookmarkEnd w:id="34"/>
      <w:bookmarkEnd w:id="35"/>
      <w:bookmarkEnd w:id="36"/>
      <w:bookmarkEnd w:id="37"/>
      <w:bookmarkEnd w:id="38"/>
      <w:bookmarkStart w:id="39" w:name="_Toc17858_WPSOffice_Level2"/>
      <w:bookmarkStart w:id="40" w:name="_Toc5489_WPSOffice_Level2"/>
      <w:bookmarkStart w:id="41" w:name="_Toc3262_WPSOffice_Level2"/>
      <w:bookmarkStart w:id="42" w:name="_Toc17626_WPSOffice_Level2"/>
      <w:bookmarkStart w:id="43" w:name="_Toc13854_WPSOffice_Level2"/>
      <w:bookmarkStart w:id="44" w:name="_Toc14658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三、支出决算公开表</w:t>
      </w:r>
      <w:bookmarkEnd w:id="39"/>
      <w:bookmarkEnd w:id="40"/>
      <w:bookmarkEnd w:id="41"/>
      <w:bookmarkEnd w:id="42"/>
      <w:bookmarkEnd w:id="43"/>
      <w:bookmarkEnd w:id="44"/>
      <w:bookmarkStart w:id="45" w:name="_Toc23493_WPSOffice_Level2"/>
      <w:bookmarkStart w:id="46" w:name="_Toc13701_WPSOffice_Level2"/>
      <w:bookmarkStart w:id="47" w:name="_Toc21415_WPSOffice_Level2"/>
      <w:bookmarkStart w:id="48" w:name="_Toc4265_WPSOffice_Level2"/>
      <w:bookmarkStart w:id="49" w:name="_Toc7988_WPSOffice_Level2"/>
      <w:bookmarkStart w:id="50" w:name="_Toc23591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四、财政拨款收入支出决算公开表</w:t>
      </w:r>
      <w:bookmarkEnd w:id="45"/>
      <w:bookmarkEnd w:id="46"/>
      <w:bookmarkEnd w:id="47"/>
      <w:bookmarkEnd w:id="48"/>
      <w:bookmarkEnd w:id="49"/>
      <w:bookmarkEnd w:id="50"/>
    </w:p>
    <w:p>
      <w:pPr>
        <w:spacing w:line="578" w:lineRule="exact"/>
        <w:ind w:firstLine="645"/>
        <w:rPr>
          <w:rFonts w:hint="eastAsia" w:ascii="黑体" w:hAnsi="黑体" w:eastAsia="黑体" w:cs="黑体"/>
          <w:sz w:val="32"/>
          <w:szCs w:val="32"/>
        </w:rPr>
      </w:pPr>
      <w:bookmarkStart w:id="51" w:name="_Toc25166_WPSOffice_Level2"/>
      <w:bookmarkStart w:id="52" w:name="_Toc23829_WPSOffice_Level2"/>
      <w:bookmarkStart w:id="53" w:name="_Toc22783_WPSOffice_Level2"/>
      <w:bookmarkStart w:id="54" w:name="_Toc7879_WPSOffice_Level2"/>
      <w:bookmarkStart w:id="55" w:name="_Toc13516_WPSOffice_Level2"/>
      <w:bookmarkStart w:id="56" w:name="_Toc2158_WPSOffice_Level2"/>
      <w:r>
        <w:rPr>
          <w:rFonts w:hint="eastAsia" w:ascii="黑体" w:hAnsi="黑体" w:eastAsia="黑体" w:cs="黑体"/>
          <w:sz w:val="32"/>
          <w:szCs w:val="32"/>
        </w:rPr>
        <w:t>五、一般公共预算财政拨款收入支出决算</w:t>
      </w:r>
      <w:bookmarkEnd w:id="51"/>
      <w:bookmarkEnd w:id="52"/>
      <w:bookmarkEnd w:id="53"/>
      <w:bookmarkEnd w:id="54"/>
      <w:r>
        <w:rPr>
          <w:rFonts w:hint="eastAsia" w:ascii="黑体" w:hAnsi="黑体" w:eastAsia="黑体" w:cs="黑体"/>
          <w:sz w:val="32"/>
          <w:szCs w:val="32"/>
        </w:rPr>
        <w:t>公开表</w:t>
      </w:r>
      <w:bookmarkEnd w:id="55"/>
      <w:bookmarkEnd w:id="56"/>
      <w:bookmarkStart w:id="57" w:name="_Toc8373_WPSOffice_Level2"/>
      <w:bookmarkStart w:id="58" w:name="_Toc5343_WPSOffice_Level2"/>
      <w:bookmarkStart w:id="59" w:name="_Toc2632_WPSOffice_Level2"/>
      <w:bookmarkStart w:id="60" w:name="_Toc17833_WPSOffice_Level2"/>
      <w:bookmarkStart w:id="61" w:name="_Toc25362_WPSOffice_Level2"/>
      <w:bookmarkStart w:id="62" w:name="_Toc17283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六、一般公共预算财政拨款基本支出决算</w:t>
      </w:r>
      <w:bookmarkEnd w:id="57"/>
      <w:bookmarkEnd w:id="58"/>
      <w:bookmarkEnd w:id="59"/>
      <w:bookmarkEnd w:id="60"/>
      <w:bookmarkEnd w:id="61"/>
      <w:bookmarkEnd w:id="62"/>
      <w:r>
        <w:rPr>
          <w:rFonts w:hint="eastAsia" w:ascii="黑体" w:hAnsi="黑体" w:eastAsia="黑体" w:cs="黑体"/>
          <w:sz w:val="32"/>
          <w:szCs w:val="32"/>
        </w:rPr>
        <w:t>公开表</w:t>
      </w:r>
    </w:p>
    <w:p>
      <w:pPr>
        <w:spacing w:line="578" w:lineRule="exact"/>
        <w:ind w:left="1118" w:leftChars="304" w:hanging="480" w:hangingChars="150"/>
        <w:rPr>
          <w:rFonts w:hint="eastAsia" w:ascii="黑体" w:hAnsi="黑体" w:eastAsia="黑体" w:cs="黑体"/>
          <w:sz w:val="32"/>
          <w:szCs w:val="32"/>
        </w:rPr>
      </w:pPr>
      <w:bookmarkStart w:id="63" w:name="_Toc1533_WPSOffice_Level2"/>
      <w:bookmarkStart w:id="64" w:name="_Toc6020_WPSOffice_Level2"/>
      <w:bookmarkStart w:id="65" w:name="_Toc21310_WPSOffice_Level2"/>
      <w:bookmarkStart w:id="66" w:name="_Toc5594_WPSOffice_Level2"/>
      <w:bookmarkStart w:id="67" w:name="_Toc11799_WPSOffice_Level2"/>
      <w:bookmarkStart w:id="68" w:name="_Toc13345_WPSOffice_Level2"/>
      <w:r>
        <w:rPr>
          <w:rFonts w:hint="eastAsia" w:ascii="黑体" w:hAnsi="黑体" w:eastAsia="黑体" w:cs="黑体"/>
          <w:sz w:val="32"/>
          <w:szCs w:val="32"/>
        </w:rPr>
        <w:t>七、政府性基金预算财政拨款收入支出决算</w:t>
      </w:r>
      <w:bookmarkEnd w:id="63"/>
      <w:bookmarkEnd w:id="64"/>
      <w:bookmarkEnd w:id="65"/>
      <w:bookmarkEnd w:id="66"/>
      <w:bookmarkEnd w:id="67"/>
      <w:bookmarkEnd w:id="68"/>
      <w:r>
        <w:rPr>
          <w:rFonts w:hint="eastAsia" w:ascii="黑体" w:hAnsi="黑体" w:eastAsia="黑体" w:cs="黑体"/>
          <w:sz w:val="32"/>
          <w:szCs w:val="32"/>
        </w:rPr>
        <w:t>公开表</w:t>
      </w:r>
    </w:p>
    <w:p>
      <w:pPr>
        <w:spacing w:line="578" w:lineRule="exact"/>
        <w:ind w:left="1118" w:leftChars="304" w:hanging="480" w:hangingChars="150"/>
        <w:rPr>
          <w:rFonts w:hint="eastAsia" w:ascii="黑体" w:hAnsi="黑体" w:eastAsia="黑体" w:cs="黑体"/>
          <w:sz w:val="32"/>
          <w:szCs w:val="32"/>
        </w:rPr>
      </w:pPr>
      <w:r>
        <w:rPr>
          <w:rFonts w:hint="eastAsia" w:ascii="黑体" w:hAnsi="黑体" w:eastAsia="黑体" w:cs="黑体"/>
          <w:sz w:val="32"/>
          <w:szCs w:val="32"/>
        </w:rPr>
        <w:t>八、国有资本经营预算财政拨款收入支出决算公开表</w:t>
      </w:r>
    </w:p>
    <w:p>
      <w:pPr>
        <w:spacing w:line="578" w:lineRule="exact"/>
        <w:ind w:firstLine="640"/>
        <w:rPr>
          <w:rFonts w:hint="eastAsia" w:ascii="黑体" w:hAnsi="黑体" w:eastAsia="黑体" w:cs="黑体"/>
          <w:sz w:val="32"/>
          <w:szCs w:val="32"/>
        </w:rPr>
      </w:pPr>
      <w:bookmarkStart w:id="69" w:name="_Toc19961_WPSOffice_Level2"/>
      <w:bookmarkStart w:id="70" w:name="_Toc9377_WPSOffice_Level2"/>
      <w:bookmarkStart w:id="71" w:name="_Toc29886_WPSOffice_Level2"/>
      <w:bookmarkStart w:id="72" w:name="_Toc1820_WPSOffice_Level2"/>
      <w:r>
        <w:rPr>
          <w:rFonts w:hint="eastAsia" w:ascii="黑体" w:hAnsi="黑体" w:eastAsia="黑体" w:cs="黑体"/>
          <w:sz w:val="32"/>
          <w:szCs w:val="32"/>
        </w:rPr>
        <w:t>九、财政拨款“三公”经费支出决算</w:t>
      </w:r>
      <w:bookmarkEnd w:id="69"/>
      <w:bookmarkEnd w:id="70"/>
      <w:bookmarkEnd w:id="71"/>
      <w:bookmarkEnd w:id="72"/>
      <w:r>
        <w:rPr>
          <w:rFonts w:hint="eastAsia" w:ascii="黑体" w:hAnsi="黑体" w:eastAsia="黑体" w:cs="黑体"/>
          <w:sz w:val="32"/>
          <w:szCs w:val="32"/>
        </w:rPr>
        <w:t>公开表</w:t>
      </w:r>
    </w:p>
    <w:p>
      <w:pPr>
        <w:spacing w:line="578" w:lineRule="exact"/>
        <w:ind w:firstLine="640"/>
        <w:rPr>
          <w:rFonts w:hint="eastAsia" w:ascii="仿宋" w:hAnsi="仿宋" w:eastAsia="仿宋" w:cs="仿宋"/>
          <w:w w:val="100"/>
          <w:sz w:val="32"/>
          <w:szCs w:val="32"/>
        </w:rPr>
      </w:pPr>
      <w:r>
        <w:rPr>
          <w:rFonts w:hint="eastAsia" w:ascii="仿宋" w:hAnsi="仿宋" w:eastAsia="仿宋" w:cs="仿宋"/>
          <w:w w:val="100"/>
          <w:sz w:val="32"/>
          <w:szCs w:val="32"/>
        </w:rPr>
        <w:t xml:space="preserve">以上报表见附件1。   </w:t>
      </w:r>
    </w:p>
    <w:p>
      <w:pPr>
        <w:spacing w:line="578" w:lineRule="exact"/>
        <w:rPr>
          <w:rFonts w:hint="eastAsia" w:ascii="黑体" w:hAnsi="黑体" w:eastAsia="黑体" w:cs="黑体"/>
          <w:sz w:val="32"/>
          <w:szCs w:val="32"/>
        </w:rPr>
      </w:pPr>
    </w:p>
    <w:p>
      <w:pPr>
        <w:spacing w:line="578" w:lineRule="exact"/>
        <w:jc w:val="center"/>
        <w:rPr>
          <w:rFonts w:hint="eastAsia" w:ascii="黑体" w:hAnsi="ˎ̥" w:eastAsia="黑体"/>
          <w:sz w:val="32"/>
          <w:szCs w:val="32"/>
        </w:rPr>
      </w:pPr>
      <w:bookmarkStart w:id="73" w:name="_Toc27590_WPSOffice_Level1"/>
      <w:bookmarkStart w:id="74" w:name="_Toc16686_WPSOffice_Level1"/>
      <w:bookmarkStart w:id="75" w:name="_Toc29683_WPSOffice_Level1"/>
      <w:bookmarkStart w:id="76" w:name="_Toc28629_WPSOffice_Level1"/>
      <w:bookmarkStart w:id="77" w:name="_Toc4402_WPSOffice_Level1"/>
      <w:bookmarkStart w:id="78" w:name="_Toc31264_WPSOffice_Level1"/>
      <w:r>
        <w:rPr>
          <w:rFonts w:hint="eastAsia" w:ascii="黑体" w:hAnsi="ˎ̥" w:eastAsia="黑体"/>
          <w:sz w:val="32"/>
          <w:szCs w:val="32"/>
        </w:rPr>
        <w:t xml:space="preserve">第三部分  </w:t>
      </w:r>
      <w:r>
        <w:rPr>
          <w:rFonts w:hint="default" w:ascii="黑体" w:hAnsi="ˎ̥" w:eastAsia="黑体"/>
          <w:sz w:val="32"/>
          <w:szCs w:val="32"/>
          <w:lang w:val="en-US"/>
        </w:rPr>
        <w:t>2024</w:t>
      </w:r>
      <w:r>
        <w:rPr>
          <w:rFonts w:hint="eastAsia" w:ascii="黑体" w:hAnsi="ˎ̥" w:eastAsia="黑体"/>
          <w:sz w:val="32"/>
          <w:szCs w:val="32"/>
        </w:rPr>
        <w:t>年度部门决算情况说明</w:t>
      </w:r>
      <w:bookmarkEnd w:id="73"/>
      <w:bookmarkEnd w:id="74"/>
      <w:bookmarkEnd w:id="75"/>
      <w:bookmarkEnd w:id="76"/>
      <w:bookmarkEnd w:id="77"/>
      <w:bookmarkEnd w:id="78"/>
    </w:p>
    <w:p>
      <w:pPr>
        <w:spacing w:line="578" w:lineRule="exact"/>
        <w:jc w:val="center"/>
        <w:rPr>
          <w:rFonts w:hint="eastAsia" w:ascii="黑体" w:hAnsi="ˎ̥"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sz w:val="32"/>
          <w:szCs w:val="32"/>
          <w:lang w:val="en-US" w:eastAsia="zh-CN"/>
        </w:rPr>
      </w:pPr>
      <w:r>
        <w:rPr>
          <w:rFonts w:hint="eastAsia" w:ascii="黑体" w:hAnsi="黑体" w:eastAsia="黑体" w:cs="黑体"/>
          <w:bCs/>
          <w:sz w:val="32"/>
          <w:szCs w:val="32"/>
        </w:rPr>
        <w:t>一、收入支出总体情况说明</w:t>
      </w:r>
      <w:r>
        <w:rPr>
          <w:rFonts w:hint="eastAsia" w:ascii="黑体" w:hAnsi="黑体" w:eastAsia="黑体" w:cs="黑体"/>
          <w:bCs/>
          <w:sz w:val="32"/>
          <w:szCs w:val="32"/>
        </w:rPr>
        <w:br w:type="textWrapping"/>
      </w:r>
      <w:r>
        <w:rPr>
          <w:rFonts w:hint="eastAsia" w:ascii="楷体_GB2312" w:hAnsi="ˎ̥" w:eastAsia="楷体_GB2312"/>
          <w:sz w:val="32"/>
          <w:szCs w:val="32"/>
        </w:rPr>
        <w:t xml:space="preserve">    </w:t>
      </w:r>
      <w:r>
        <w:rPr>
          <w:rFonts w:hint="default" w:ascii="仿宋_GB2312" w:hAnsi="ˎ̥" w:eastAsia="仿宋_GB2312"/>
          <w:sz w:val="32"/>
          <w:szCs w:val="32"/>
          <w:lang w:val="en-US"/>
        </w:rPr>
        <w:t>2024</w:t>
      </w:r>
      <w:r>
        <w:rPr>
          <w:rFonts w:hint="eastAsia" w:ascii="仿宋_GB2312" w:hAnsi="ˎ̥" w:eastAsia="仿宋_GB2312"/>
          <w:sz w:val="32"/>
          <w:szCs w:val="32"/>
        </w:rPr>
        <w:t>年度收入总计</w:t>
      </w:r>
      <w:r>
        <w:rPr>
          <w:rFonts w:hint="default" w:ascii="仿宋_GB2312" w:hAnsi="ˎ̥" w:eastAsia="仿宋_GB2312"/>
          <w:color w:val="FF0000"/>
          <w:sz w:val="32"/>
          <w:szCs w:val="32"/>
          <w:lang w:val="en-US"/>
        </w:rPr>
        <w:t>1,132.29</w:t>
      </w:r>
      <w:r>
        <w:rPr>
          <w:rFonts w:hint="eastAsia" w:ascii="仿宋_GB2312" w:hAnsi="ˎ̥" w:eastAsia="仿宋_GB2312"/>
          <w:sz w:val="32"/>
          <w:szCs w:val="32"/>
        </w:rPr>
        <w:t>万元，支出总计</w:t>
      </w:r>
      <w:r>
        <w:rPr>
          <w:rFonts w:hint="default" w:ascii="仿宋_GB2312" w:hAnsi="ˎ̥" w:eastAsia="仿宋_GB2312"/>
          <w:color w:val="FF0000"/>
          <w:sz w:val="32"/>
          <w:szCs w:val="32"/>
          <w:lang w:val="en-US"/>
        </w:rPr>
        <w:t>1,132.29</w:t>
      </w:r>
      <w:r>
        <w:rPr>
          <w:rFonts w:hint="eastAsia" w:ascii="仿宋_GB2312" w:hAnsi="ˎ̥" w:eastAsia="仿宋_GB2312"/>
          <w:sz w:val="32"/>
          <w:szCs w:val="32"/>
        </w:rPr>
        <w:t>万元，与</w:t>
      </w:r>
      <w:r>
        <w:rPr>
          <w:rFonts w:hint="default" w:ascii="仿宋_GB2312" w:hAnsi="ˎ̥" w:eastAsia="仿宋_GB2312"/>
          <w:sz w:val="32"/>
          <w:szCs w:val="32"/>
          <w:lang w:val="en-US"/>
        </w:rPr>
        <w:t>2023</w:t>
      </w:r>
      <w:r>
        <w:rPr>
          <w:rFonts w:hint="eastAsia" w:ascii="仿宋_GB2312" w:hAnsi="ˎ̥" w:eastAsia="仿宋_GB2312"/>
          <w:sz w:val="32"/>
          <w:szCs w:val="32"/>
        </w:rPr>
        <w:t>年度相比，收入、支出总计各增加</w:t>
      </w:r>
      <w:r>
        <w:rPr>
          <w:rFonts w:hint="eastAsia" w:ascii="仿宋_GB2312" w:hAnsi="ˎ̥" w:eastAsia="仿宋_GB2312"/>
          <w:sz w:val="32"/>
          <w:szCs w:val="32"/>
          <w:lang w:val="en-US" w:eastAsia="zh-CN"/>
        </w:rPr>
        <w:t>115.30</w:t>
      </w:r>
      <w:r>
        <w:rPr>
          <w:rFonts w:hint="eastAsia" w:ascii="仿宋_GB2312" w:hAnsi="ˎ̥" w:eastAsia="仿宋_GB2312"/>
          <w:sz w:val="32"/>
          <w:szCs w:val="32"/>
        </w:rPr>
        <w:t>万元，增长</w:t>
      </w:r>
      <w:r>
        <w:rPr>
          <w:rFonts w:hint="eastAsia" w:ascii="仿宋_GB2312" w:hAnsi="ˎ̥" w:eastAsia="仿宋_GB2312"/>
          <w:sz w:val="32"/>
          <w:szCs w:val="32"/>
          <w:lang w:val="en-US" w:eastAsia="zh-CN"/>
        </w:rPr>
        <w:t>89</w:t>
      </w:r>
      <w:r>
        <w:rPr>
          <w:rFonts w:hint="eastAsia" w:ascii="仿宋_GB2312" w:hAnsi="ˎ̥" w:eastAsia="仿宋_GB2312"/>
          <w:sz w:val="32"/>
          <w:szCs w:val="32"/>
        </w:rPr>
        <w:t>%。主要原因：</w:t>
      </w:r>
      <w:r>
        <w:rPr>
          <w:rFonts w:hint="eastAsia" w:ascii="仿宋_GB2312" w:hAnsi="ˎ̥" w:eastAsia="仿宋_GB2312"/>
          <w:sz w:val="32"/>
          <w:szCs w:val="32"/>
          <w:lang w:val="en-US" w:eastAsia="zh-CN"/>
        </w:rPr>
        <w:t>2024年人员增加共7人，人员经费中的工资福利支出增加。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rPr>
        <w:t>（一</w:t>
      </w:r>
      <w:r>
        <w:rPr>
          <w:rFonts w:ascii="楷体" w:hAnsi="楷体" w:eastAsia="楷体" w:cs="楷体"/>
          <w:sz w:val="32"/>
          <w:szCs w:val="32"/>
        </w:rPr>
        <w:t>）</w:t>
      </w:r>
      <w:r>
        <w:rPr>
          <w:rFonts w:hint="eastAsia" w:ascii="楷体" w:hAnsi="楷体" w:eastAsia="楷体" w:cs="楷体"/>
          <w:sz w:val="32"/>
          <w:szCs w:val="32"/>
        </w:rPr>
        <w:t>收入</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r>
        <w:rPr>
          <w:rFonts w:hint="eastAsia" w:ascii="楷体" w:hAnsi="楷体" w:eastAsia="楷体" w:cs="楷体"/>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本年</w:t>
      </w:r>
      <w:r>
        <w:rPr>
          <w:rFonts w:ascii="仿宋_GB2312" w:hAnsi="ˎ̥" w:eastAsia="仿宋_GB2312"/>
          <w:sz w:val="32"/>
          <w:szCs w:val="32"/>
        </w:rPr>
        <w:t>收入</w:t>
      </w:r>
      <w:r>
        <w:rPr>
          <w:rFonts w:hint="default" w:ascii="仿宋_GB2312" w:hAnsi="ˎ̥" w:eastAsia="仿宋_GB2312"/>
          <w:color w:val="FF0000"/>
          <w:sz w:val="32"/>
          <w:szCs w:val="32"/>
          <w:lang w:val="en-US"/>
        </w:rPr>
        <w:t>1,130.63</w:t>
      </w:r>
      <w:r>
        <w:rPr>
          <w:rFonts w:hint="eastAsia" w:ascii="仿宋_GB2312" w:hAnsi="ˎ̥"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lang w:eastAsia="zh-CN"/>
        </w:rPr>
      </w:pPr>
      <w:r>
        <w:rPr>
          <w:rFonts w:hint="eastAsia" w:ascii="仿宋_GB2312" w:hAnsi="ˎ̥" w:eastAsia="仿宋_GB2312"/>
          <w:sz w:val="32"/>
          <w:szCs w:val="32"/>
        </w:rPr>
        <w:t>年初结转结余</w:t>
      </w:r>
      <w:r>
        <w:rPr>
          <w:rFonts w:hint="default" w:ascii="仿宋_GB2312" w:hAnsi="ˎ̥" w:eastAsia="仿宋_GB2312"/>
          <w:color w:val="FF0000"/>
          <w:sz w:val="32"/>
          <w:szCs w:val="32"/>
          <w:lang w:val="en-US"/>
        </w:rPr>
        <w:t>1.66</w:t>
      </w:r>
      <w:r>
        <w:rPr>
          <w:rFonts w:hint="eastAsia" w:ascii="仿宋_GB2312" w:hAnsi="ˎ̥" w:eastAsia="仿宋_GB2312"/>
          <w:sz w:val="32"/>
          <w:szCs w:val="32"/>
        </w:rPr>
        <w:t>万元，主要是</w:t>
      </w:r>
      <w:r>
        <w:rPr>
          <w:rFonts w:hint="eastAsia" w:ascii="仿宋_GB2312" w:hAnsi="ˎ̥" w:eastAsia="仿宋_GB2312"/>
          <w:sz w:val="32"/>
          <w:szCs w:val="32"/>
          <w:lang w:val="en-US" w:eastAsia="zh-CN"/>
        </w:rPr>
        <w:t>2020年之前西部计划志愿者专项经费，结转至至今。</w:t>
      </w:r>
      <w:r>
        <w:rPr>
          <w:rFonts w:hint="eastAsia" w:ascii="楷体" w:hAnsi="楷体" w:eastAsia="楷体" w:cs="楷体"/>
          <w:sz w:val="32"/>
          <w:szCs w:val="32"/>
        </w:rPr>
        <w:t>（二</w:t>
      </w:r>
      <w:r>
        <w:rPr>
          <w:rFonts w:ascii="楷体" w:hAnsi="楷体" w:eastAsia="楷体" w:cs="楷体"/>
          <w:sz w:val="32"/>
          <w:szCs w:val="32"/>
        </w:rPr>
        <w:t>）</w:t>
      </w:r>
      <w:r>
        <w:rPr>
          <w:rFonts w:hint="eastAsia" w:ascii="楷体" w:hAnsi="楷体" w:eastAsia="楷体" w:cs="楷体"/>
          <w:sz w:val="32"/>
          <w:szCs w:val="32"/>
        </w:rPr>
        <w:t>支出</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本年支出</w:t>
      </w:r>
      <w:r>
        <w:rPr>
          <w:rFonts w:hint="default" w:ascii="仿宋_GB2312" w:hAnsi="ˎ̥" w:eastAsia="仿宋_GB2312"/>
          <w:color w:val="FF0000"/>
          <w:sz w:val="32"/>
          <w:szCs w:val="32"/>
          <w:lang w:val="en-US"/>
        </w:rPr>
        <w:t>1,130.63</w:t>
      </w:r>
      <w:r>
        <w:rPr>
          <w:rFonts w:hint="eastAsia" w:ascii="仿宋_GB2312" w:hAnsi="ˎ̥"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年末结转结余</w:t>
      </w:r>
      <w:r>
        <w:rPr>
          <w:rFonts w:hint="default" w:ascii="仿宋_GB2312" w:hAnsi="ˎ̥" w:eastAsia="仿宋_GB2312"/>
          <w:color w:val="FF0000"/>
          <w:sz w:val="32"/>
          <w:szCs w:val="32"/>
          <w:lang w:val="en-US"/>
        </w:rPr>
        <w:t>1.66</w:t>
      </w:r>
      <w:r>
        <w:rPr>
          <w:rFonts w:hint="eastAsia" w:ascii="仿宋_GB2312" w:hAnsi="ˎ̥" w:eastAsia="仿宋_GB2312"/>
          <w:sz w:val="32"/>
          <w:szCs w:val="32"/>
        </w:rPr>
        <w:t>万元，主要是</w:t>
      </w:r>
      <w:r>
        <w:rPr>
          <w:rFonts w:hint="eastAsia" w:ascii="仿宋_GB2312" w:hAnsi="ˎ̥" w:eastAsia="仿宋_GB2312"/>
          <w:sz w:val="32"/>
          <w:szCs w:val="32"/>
          <w:lang w:val="en-US" w:eastAsia="zh-CN"/>
        </w:rPr>
        <w:t>2020年之前西部计划志愿者专项经费，结转至至今。</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sz w:val="32"/>
          <w:szCs w:val="32"/>
        </w:rPr>
        <w:t xml:space="preserve">   （注</w:t>
      </w:r>
      <w:r>
        <w:rPr>
          <w:rFonts w:ascii="仿宋_GB2312" w:hAnsi="ˎ̥" w:eastAsia="仿宋_GB2312"/>
          <w:sz w:val="32"/>
          <w:szCs w:val="32"/>
        </w:rPr>
        <w:t>：</w:t>
      </w:r>
      <w:r>
        <w:rPr>
          <w:rFonts w:hint="default" w:ascii="仿宋_GB2312" w:hAnsi="ˎ̥" w:eastAsia="仿宋_GB2312"/>
          <w:sz w:val="32"/>
          <w:szCs w:val="32"/>
          <w:lang w:val="en-US"/>
        </w:rPr>
        <w:t>2024</w:t>
      </w:r>
      <w:r>
        <w:rPr>
          <w:rFonts w:hint="eastAsia" w:ascii="仿宋_GB2312" w:hAnsi="ˎ̥" w:eastAsia="仿宋_GB2312"/>
          <w:sz w:val="32"/>
          <w:szCs w:val="32"/>
        </w:rPr>
        <w:t>年度相关决算数据可取自附件财决公开01、02</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03</w:t>
      </w:r>
      <w:r>
        <w:rPr>
          <w:rFonts w:hint="eastAsia" w:ascii="仿宋_GB2312" w:hAnsi="ˎ̥" w:eastAsia="仿宋_GB2312"/>
          <w:sz w:val="32"/>
          <w:szCs w:val="32"/>
        </w:rPr>
        <w:t>表；</w:t>
      </w:r>
      <w:r>
        <w:rPr>
          <w:rFonts w:hint="default" w:ascii="仿宋_GB2312" w:hAnsi="ˎ̥" w:eastAsia="仿宋_GB2312"/>
          <w:sz w:val="32"/>
          <w:szCs w:val="32"/>
          <w:lang w:val="en-US"/>
        </w:rPr>
        <w:t>2023</w:t>
      </w:r>
      <w:r>
        <w:rPr>
          <w:rFonts w:hint="eastAsia" w:ascii="仿宋_GB2312" w:hAnsi="ˎ̥" w:eastAsia="仿宋_GB2312"/>
          <w:sz w:val="32"/>
          <w:szCs w:val="32"/>
        </w:rPr>
        <w:t>年度相关决算数据可取自</w:t>
      </w:r>
      <w:r>
        <w:rPr>
          <w:rFonts w:hint="default" w:ascii="仿宋_GB2312" w:hAnsi="ˎ̥" w:eastAsia="仿宋_GB2312"/>
          <w:sz w:val="32"/>
          <w:szCs w:val="32"/>
          <w:lang w:val="en-US"/>
        </w:rPr>
        <w:t>2023</w:t>
      </w:r>
      <w:r>
        <w:rPr>
          <w:rFonts w:hint="eastAsia" w:ascii="仿宋_GB2312" w:hAnsi="ˎ̥" w:eastAsia="仿宋_GB2312"/>
          <w:sz w:val="32"/>
          <w:szCs w:val="32"/>
        </w:rPr>
        <w:t>年度部门决算报表财决01表《收入支出决算总表》</w:t>
      </w:r>
      <w:r>
        <w:rPr>
          <w:rFonts w:hint="eastAsia" w:ascii="仿宋_GB2312" w:hAnsi="ˎ̥" w:eastAsia="仿宋_GB2312"/>
          <w:sz w:val="32"/>
          <w:szCs w:val="32"/>
          <w:lang w:eastAsia="zh-CN"/>
        </w:rPr>
        <w:t>。</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黑体" w:hAnsi="黑体" w:eastAsia="黑体" w:cs="黑体"/>
          <w:bCs/>
          <w:sz w:val="32"/>
          <w:szCs w:val="32"/>
        </w:rPr>
        <w:t>二、收入决算情况说明</w:t>
      </w:r>
      <w:r>
        <w:rPr>
          <w:rFonts w:hint="eastAsia" w:ascii="黑体" w:hAnsi="黑体" w:eastAsia="黑体" w:cs="黑体"/>
          <w:bCs/>
          <w:sz w:val="32"/>
          <w:szCs w:val="32"/>
        </w:rPr>
        <w:br w:type="textWrapping"/>
      </w:r>
      <w:r>
        <w:rPr>
          <w:rFonts w:hint="eastAsia" w:ascii="仿宋_GB2312" w:hAnsi="ˎ̥" w:eastAsia="仿宋_GB2312"/>
          <w:sz w:val="32"/>
          <w:szCs w:val="32"/>
        </w:rPr>
        <w:t xml:space="preserve">    本年收入</w:t>
      </w:r>
      <w:r>
        <w:rPr>
          <w:rFonts w:hint="default" w:ascii="仿宋_GB2312" w:hAnsi="ˎ̥" w:eastAsia="仿宋_GB2312"/>
          <w:color w:val="FF0000"/>
          <w:sz w:val="32"/>
          <w:szCs w:val="32"/>
          <w:lang w:val="en-US"/>
        </w:rPr>
        <w:t>1,130.63</w:t>
      </w:r>
      <w:r>
        <w:rPr>
          <w:rFonts w:hint="eastAsia" w:ascii="仿宋_GB2312" w:hAnsi="ˎ̥" w:eastAsia="仿宋_GB2312"/>
          <w:sz w:val="32"/>
          <w:szCs w:val="32"/>
        </w:rPr>
        <w:t>万元，其中：财政拨款收入</w:t>
      </w:r>
      <w:r>
        <w:rPr>
          <w:rFonts w:hint="default" w:ascii="仿宋_GB2312" w:hAnsi="ˎ̥" w:eastAsia="仿宋_GB2312"/>
          <w:color w:val="FF0000"/>
          <w:sz w:val="32"/>
          <w:szCs w:val="32"/>
          <w:lang w:val="en-US"/>
        </w:rPr>
        <w:t>1,130.63</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%；上级补助收入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%；事业收入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%；经营收入</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%；附属单位上缴收入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%；其他收入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412" w:leftChars="196"/>
        <w:textAlignment w:val="auto"/>
        <w:rPr>
          <w:rFonts w:hint="eastAsia" w:ascii="仿宋_GB2312" w:hAnsi="ˎ̥" w:eastAsia="仿宋_GB2312"/>
          <w:sz w:val="32"/>
          <w:szCs w:val="32"/>
        </w:rPr>
      </w:pPr>
      <w:r>
        <w:rPr>
          <w:rFonts w:hint="eastAsia" w:ascii="仿宋_GB2312" w:hAnsi="ˎ̥" w:eastAsia="仿宋_GB2312"/>
          <w:sz w:val="32"/>
          <w:szCs w:val="32"/>
        </w:rPr>
        <w:t xml:space="preserve">  （注</w:t>
      </w:r>
      <w:r>
        <w:rPr>
          <w:rFonts w:ascii="仿宋_GB2312" w:hAnsi="ˎ̥" w:eastAsia="仿宋_GB2312"/>
          <w:sz w:val="32"/>
          <w:szCs w:val="32"/>
        </w:rPr>
        <w:t>：</w:t>
      </w:r>
      <w:r>
        <w:rPr>
          <w:rFonts w:hint="eastAsia" w:ascii="仿宋_GB2312" w:hAnsi="ˎ̥" w:eastAsia="仿宋_GB2312"/>
          <w:sz w:val="32"/>
          <w:szCs w:val="32"/>
        </w:rPr>
        <w:t>上述各项收入数可取自财决公开02表</w:t>
      </w:r>
      <w:r>
        <w:rPr>
          <w:rFonts w:hint="eastAsia" w:ascii="仿宋_GB2312" w:hAnsi="ˎ̥" w:eastAsia="仿宋_GB2312"/>
          <w:sz w:val="32"/>
          <w:szCs w:val="32"/>
          <w:lang w:eastAsia="zh-CN"/>
        </w:rPr>
        <w:t>。</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三、支出决算情况说明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本年支出</w:t>
      </w:r>
      <w:r>
        <w:rPr>
          <w:rFonts w:hint="default" w:ascii="仿宋_GB2312" w:hAnsi="ˎ̥" w:eastAsia="仿宋_GB2312"/>
          <w:color w:val="FF0000"/>
          <w:sz w:val="32"/>
          <w:szCs w:val="32"/>
          <w:lang w:val="en-US"/>
        </w:rPr>
        <w:t>1,130.63</w:t>
      </w:r>
      <w:r>
        <w:rPr>
          <w:rFonts w:hint="eastAsia" w:ascii="仿宋_GB2312" w:hAnsi="ˎ̥" w:eastAsia="仿宋_GB2312"/>
          <w:sz w:val="32"/>
          <w:szCs w:val="32"/>
        </w:rPr>
        <w:t>万元，其中：基本支出</w:t>
      </w:r>
      <w:r>
        <w:rPr>
          <w:rFonts w:hint="default" w:ascii="仿宋_GB2312" w:hAnsi="ˎ̥" w:eastAsia="仿宋_GB2312"/>
          <w:color w:val="FF0000"/>
          <w:sz w:val="32"/>
          <w:szCs w:val="32"/>
          <w:lang w:val="en-US"/>
        </w:rPr>
        <w:t>1,111.18</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88</w:t>
      </w:r>
      <w:r>
        <w:rPr>
          <w:rFonts w:hint="eastAsia" w:ascii="仿宋_GB2312" w:hAnsi="ˎ̥" w:eastAsia="仿宋_GB2312"/>
          <w:sz w:val="32"/>
          <w:szCs w:val="32"/>
        </w:rPr>
        <w:t>%；项目支出</w:t>
      </w:r>
      <w:r>
        <w:rPr>
          <w:rFonts w:hint="eastAsia" w:ascii="仿宋_GB2312" w:hAnsi="ˎ̥" w:eastAsia="仿宋_GB2312"/>
          <w:sz w:val="32"/>
          <w:szCs w:val="32"/>
          <w:lang w:val="en-US" w:eastAsia="zh-CN"/>
        </w:rPr>
        <w:t>19.45</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0.17</w:t>
      </w:r>
      <w:r>
        <w:rPr>
          <w:rFonts w:hint="eastAsia" w:ascii="仿宋_GB2312" w:hAnsi="ˎ̥" w:eastAsia="仿宋_GB2312"/>
          <w:sz w:val="32"/>
          <w:szCs w:val="32"/>
        </w:rPr>
        <w:t>%；上缴上级支出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%；经营支出</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%；对附属单位补助支出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上述各项支出数可取自财决公开03表</w:t>
      </w:r>
      <w:r>
        <w:rPr>
          <w:rFonts w:hint="eastAsia" w:ascii="仿宋_GB2312" w:hAnsi="ˎ̥" w:eastAsia="仿宋_GB2312"/>
          <w:sz w:val="32"/>
          <w:szCs w:val="32"/>
          <w:lang w:eastAsia="zh-CN"/>
        </w:rPr>
        <w:t>。</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四、财政拨款收入支出决算总体情况说明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sz w:val="32"/>
          <w:szCs w:val="32"/>
          <w:lang w:val="en-US" w:eastAsia="zh-CN"/>
        </w:rPr>
      </w:pPr>
      <w:r>
        <w:rPr>
          <w:rFonts w:hint="default" w:ascii="仿宋_GB2312" w:hAnsi="ˎ̥" w:eastAsia="仿宋_GB2312"/>
          <w:sz w:val="32"/>
          <w:szCs w:val="32"/>
          <w:lang w:val="en-US"/>
        </w:rPr>
        <w:t>2024</w:t>
      </w:r>
      <w:r>
        <w:rPr>
          <w:rFonts w:hint="eastAsia" w:ascii="仿宋_GB2312" w:hAnsi="ˎ̥" w:eastAsia="仿宋_GB2312"/>
          <w:sz w:val="32"/>
          <w:szCs w:val="32"/>
        </w:rPr>
        <w:t>年度财政拨款收入</w:t>
      </w:r>
      <w:r>
        <w:rPr>
          <w:rFonts w:hint="default" w:ascii="仿宋_GB2312" w:hAnsi="ˎ̥" w:eastAsia="仿宋_GB2312"/>
          <w:color w:val="FF0000"/>
          <w:sz w:val="32"/>
          <w:szCs w:val="32"/>
          <w:lang w:val="en-US"/>
        </w:rPr>
        <w:t>1,130.63</w:t>
      </w:r>
      <w:r>
        <w:rPr>
          <w:rFonts w:hint="eastAsia" w:ascii="仿宋_GB2312" w:hAnsi="ˎ̥" w:eastAsia="仿宋_GB2312"/>
          <w:sz w:val="32"/>
          <w:szCs w:val="32"/>
        </w:rPr>
        <w:t>万元，支出</w:t>
      </w:r>
      <w:r>
        <w:rPr>
          <w:rFonts w:hint="default" w:ascii="仿宋_GB2312" w:hAnsi="ˎ̥" w:eastAsia="仿宋_GB2312"/>
          <w:color w:val="FF0000"/>
          <w:sz w:val="32"/>
          <w:szCs w:val="32"/>
          <w:lang w:val="en-US"/>
        </w:rPr>
        <w:t>1,130.63</w:t>
      </w:r>
      <w:r>
        <w:rPr>
          <w:rFonts w:hint="eastAsia" w:ascii="仿宋_GB2312" w:hAnsi="ˎ̥" w:eastAsia="仿宋_GB2312"/>
          <w:sz w:val="32"/>
          <w:szCs w:val="32"/>
        </w:rPr>
        <w:t>万元。与</w:t>
      </w:r>
      <w:r>
        <w:rPr>
          <w:rFonts w:hint="default" w:ascii="仿宋_GB2312" w:hAnsi="ˎ̥" w:eastAsia="仿宋_GB2312"/>
          <w:sz w:val="32"/>
          <w:szCs w:val="32"/>
          <w:lang w:val="en-US"/>
        </w:rPr>
        <w:t>2023</w:t>
      </w:r>
      <w:r>
        <w:rPr>
          <w:rFonts w:hint="eastAsia" w:ascii="仿宋_GB2312" w:hAnsi="ˎ̥" w:eastAsia="仿宋_GB2312"/>
          <w:sz w:val="32"/>
          <w:szCs w:val="32"/>
        </w:rPr>
        <w:t>年度相比，财政拨款收入</w:t>
      </w:r>
      <w:r>
        <w:rPr>
          <w:rFonts w:hint="eastAsia" w:ascii="仿宋_GB2312" w:hAnsi="ˎ̥" w:eastAsia="仿宋_GB2312"/>
          <w:sz w:val="32"/>
          <w:szCs w:val="32"/>
          <w:lang w:val="en-US" w:eastAsia="zh-CN"/>
        </w:rPr>
        <w:t>115.30</w:t>
      </w:r>
      <w:r>
        <w:rPr>
          <w:rFonts w:hint="eastAsia" w:ascii="仿宋_GB2312" w:hAnsi="ˎ̥" w:eastAsia="仿宋_GB2312"/>
          <w:sz w:val="32"/>
          <w:szCs w:val="32"/>
        </w:rPr>
        <w:t>万元，增长</w:t>
      </w:r>
      <w:r>
        <w:rPr>
          <w:rFonts w:hint="eastAsia" w:ascii="仿宋_GB2312" w:hAnsi="ˎ̥" w:eastAsia="仿宋_GB2312"/>
          <w:sz w:val="32"/>
          <w:szCs w:val="32"/>
          <w:lang w:val="en-US" w:eastAsia="zh-CN"/>
        </w:rPr>
        <w:t>89</w:t>
      </w:r>
      <w:r>
        <w:rPr>
          <w:rFonts w:hint="eastAsia" w:ascii="仿宋_GB2312" w:hAnsi="ˎ̥" w:eastAsia="仿宋_GB2312"/>
          <w:sz w:val="32"/>
          <w:szCs w:val="32"/>
        </w:rPr>
        <w:t>%。主要原因：</w:t>
      </w:r>
      <w:r>
        <w:rPr>
          <w:rFonts w:hint="eastAsia" w:ascii="仿宋_GB2312" w:hAnsi="ˎ̥" w:eastAsia="仿宋_GB2312"/>
          <w:sz w:val="32"/>
          <w:szCs w:val="32"/>
          <w:lang w:val="en-US" w:eastAsia="zh-CN"/>
        </w:rPr>
        <w:t>2024年人员增加共7人，人员经费中的工资福利支出增加。</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五、一般公共预算财政拨款支出决算情况说明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79" w:name="_Toc23005_WPSOffice_Level2"/>
      <w:bookmarkStart w:id="80" w:name="_Toc9989_WPSOffice_Level2"/>
      <w:bookmarkStart w:id="81" w:name="_Toc13694_WPSOffice_Level2"/>
      <w:bookmarkStart w:id="82" w:name="_Toc19665_WPSOffice_Level2"/>
      <w:bookmarkStart w:id="83" w:name="_Toc21737_WPSOffice_Level2"/>
      <w:bookmarkStart w:id="84" w:name="_Toc17398_WPSOffice_Level2"/>
      <w:r>
        <w:rPr>
          <w:rFonts w:hint="eastAsia" w:ascii="楷体" w:hAnsi="楷体" w:eastAsia="楷体" w:cs="楷体"/>
          <w:sz w:val="32"/>
          <w:szCs w:val="32"/>
        </w:rPr>
        <w:t>（一）一般公共预算财政拨款支出决算总体情况</w:t>
      </w:r>
      <w:bookmarkEnd w:id="79"/>
      <w:bookmarkEnd w:id="80"/>
      <w:bookmarkEnd w:id="81"/>
      <w:bookmarkEnd w:id="82"/>
      <w:bookmarkEnd w:id="83"/>
      <w:bookmarkEnd w:id="84"/>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sz w:val="32"/>
          <w:szCs w:val="32"/>
          <w:lang w:val="en-US" w:eastAsia="zh-CN"/>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w:t>
      </w:r>
      <w:r>
        <w:rPr>
          <w:rFonts w:hint="default" w:ascii="仿宋_GB2312" w:hAnsi="ˎ̥" w:eastAsia="仿宋_GB2312"/>
          <w:color w:val="FF0000"/>
          <w:sz w:val="32"/>
          <w:szCs w:val="32"/>
          <w:lang w:val="en-US"/>
        </w:rPr>
        <w:t>1,130.63</w:t>
      </w:r>
      <w:r>
        <w:rPr>
          <w:rFonts w:hint="eastAsia" w:ascii="仿宋_GB2312" w:hAnsi="ˎ̥" w:eastAsia="仿宋_GB2312"/>
          <w:sz w:val="32"/>
          <w:szCs w:val="32"/>
        </w:rPr>
        <w:t>万元，占本年支出合计的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年度相比，</w:t>
      </w:r>
      <w:bookmarkStart w:id="85" w:name="_Toc18793_WPSOffice_Level2"/>
      <w:bookmarkStart w:id="86" w:name="_Toc2711_WPSOffice_Level2"/>
      <w:bookmarkStart w:id="87" w:name="_Toc19075_WPSOffice_Level2"/>
      <w:bookmarkStart w:id="88" w:name="_Toc19535_WPSOffice_Level2"/>
      <w:bookmarkStart w:id="89" w:name="_Toc27767_WPSOffice_Level2"/>
      <w:bookmarkStart w:id="90" w:name="_Toc23864_WPSOffice_Level2"/>
      <w:r>
        <w:rPr>
          <w:rFonts w:hint="eastAsia" w:ascii="仿宋_GB2312" w:hAnsi="ˎ̥" w:eastAsia="仿宋_GB2312"/>
          <w:sz w:val="32"/>
          <w:szCs w:val="32"/>
        </w:rPr>
        <w:t>财政拨款收入</w:t>
      </w:r>
      <w:r>
        <w:rPr>
          <w:rFonts w:hint="eastAsia" w:ascii="仿宋_GB2312" w:hAnsi="ˎ̥" w:eastAsia="仿宋_GB2312"/>
          <w:sz w:val="32"/>
          <w:szCs w:val="32"/>
          <w:lang w:val="en-US" w:eastAsia="zh-CN"/>
        </w:rPr>
        <w:t>115.30</w:t>
      </w:r>
      <w:r>
        <w:rPr>
          <w:rFonts w:hint="eastAsia" w:ascii="仿宋_GB2312" w:hAnsi="ˎ̥" w:eastAsia="仿宋_GB2312"/>
          <w:sz w:val="32"/>
          <w:szCs w:val="32"/>
        </w:rPr>
        <w:t>万元，增长</w:t>
      </w:r>
      <w:r>
        <w:rPr>
          <w:rFonts w:hint="eastAsia" w:ascii="仿宋_GB2312" w:hAnsi="ˎ̥" w:eastAsia="仿宋_GB2312"/>
          <w:sz w:val="32"/>
          <w:szCs w:val="32"/>
          <w:lang w:val="en-US" w:eastAsia="zh-CN"/>
        </w:rPr>
        <w:t>89</w:t>
      </w:r>
      <w:r>
        <w:rPr>
          <w:rFonts w:hint="eastAsia" w:ascii="仿宋_GB2312" w:hAnsi="ˎ̥" w:eastAsia="仿宋_GB2312"/>
          <w:sz w:val="32"/>
          <w:szCs w:val="32"/>
        </w:rPr>
        <w:t>%。主要原因：</w:t>
      </w:r>
      <w:r>
        <w:rPr>
          <w:rFonts w:hint="eastAsia" w:ascii="仿宋_GB2312" w:hAnsi="ˎ̥" w:eastAsia="仿宋_GB2312"/>
          <w:sz w:val="32"/>
          <w:szCs w:val="32"/>
          <w:lang w:val="en-US" w:eastAsia="zh-CN"/>
        </w:rPr>
        <w:t>2024年人员增加共7人，人员经费中的工资福利支出增加。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（二）一般公共预算财政拨款支出决算结构情况</w:t>
      </w:r>
      <w:bookmarkEnd w:id="85"/>
      <w:bookmarkEnd w:id="86"/>
      <w:bookmarkEnd w:id="87"/>
      <w:bookmarkEnd w:id="88"/>
      <w:bookmarkEnd w:id="89"/>
      <w:bookmarkEnd w:id="90"/>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sz w:val="32"/>
          <w:szCs w:val="32"/>
          <w:lang w:val="en-US" w:eastAsia="zh-CN"/>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w:t>
      </w:r>
      <w:r>
        <w:rPr>
          <w:rFonts w:hint="default" w:ascii="仿宋_GB2312" w:hAnsi="ˎ̥" w:eastAsia="仿宋_GB2312"/>
          <w:color w:val="FF0000"/>
          <w:sz w:val="32"/>
          <w:szCs w:val="32"/>
          <w:lang w:val="en-US"/>
        </w:rPr>
        <w:t>1,130.63</w:t>
      </w:r>
      <w:r>
        <w:rPr>
          <w:rFonts w:hint="eastAsia" w:ascii="仿宋_GB2312" w:hAnsi="ˎ̥" w:eastAsia="仿宋_GB2312"/>
          <w:sz w:val="32"/>
          <w:szCs w:val="32"/>
        </w:rPr>
        <w:t>万元，主要用于以下方面：</w:t>
      </w:r>
      <w:r>
        <w:rPr>
          <w:rFonts w:hint="eastAsia" w:ascii="仿宋_GB2312" w:hAnsi="ˎ̥" w:eastAsia="仿宋_GB2312"/>
          <w:b/>
          <w:sz w:val="32"/>
          <w:szCs w:val="32"/>
        </w:rPr>
        <w:t>一般公共服务（类）</w:t>
      </w:r>
      <w:r>
        <w:rPr>
          <w:rFonts w:hint="eastAsia" w:ascii="仿宋_GB2312" w:hAnsi="ˎ̥" w:eastAsia="仿宋_GB2312"/>
          <w:sz w:val="32"/>
          <w:szCs w:val="32"/>
        </w:rPr>
        <w:t>支出</w:t>
      </w:r>
      <w:r>
        <w:rPr>
          <w:rFonts w:hint="eastAsia" w:ascii="仿宋_GB2312" w:hAnsi="ˎ̥" w:eastAsia="仿宋_GB2312"/>
          <w:color w:val="FF0000"/>
          <w:sz w:val="32"/>
          <w:szCs w:val="32"/>
          <w:lang w:val="en-US" w:eastAsia="zh-CN"/>
        </w:rPr>
        <w:t>866.51</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76</w:t>
      </w:r>
      <w:r>
        <w:rPr>
          <w:rFonts w:hint="eastAsia" w:ascii="仿宋_GB2312" w:hAnsi="ˎ̥" w:eastAsia="仿宋_GB2312"/>
          <w:sz w:val="32"/>
          <w:szCs w:val="32"/>
        </w:rPr>
        <w:t>%；</w:t>
      </w:r>
      <w:r>
        <w:rPr>
          <w:rFonts w:hint="eastAsia" w:ascii="仿宋_GB2312" w:hAnsi="ˎ̥" w:eastAsia="仿宋_GB2312"/>
          <w:sz w:val="32"/>
          <w:szCs w:val="32"/>
          <w:lang w:val="en-US" w:eastAsia="zh-CN"/>
        </w:rPr>
        <w:t xml:space="preserve">      </w:t>
      </w:r>
      <w:r>
        <w:rPr>
          <w:rFonts w:hint="eastAsia" w:ascii="仿宋_GB2312" w:hAnsi="ˎ̥" w:eastAsia="仿宋_GB2312"/>
          <w:b/>
          <w:sz w:val="32"/>
          <w:szCs w:val="32"/>
        </w:rPr>
        <w:t>社会保障和就业（类）</w:t>
      </w:r>
      <w:r>
        <w:rPr>
          <w:rFonts w:hint="eastAsia" w:ascii="仿宋_GB2312" w:hAnsi="ˎ̥" w:eastAsia="仿宋_GB2312"/>
          <w:sz w:val="32"/>
          <w:szCs w:val="32"/>
        </w:rPr>
        <w:t>支出</w:t>
      </w:r>
      <w:r>
        <w:rPr>
          <w:rFonts w:hint="eastAsia" w:ascii="仿宋_GB2312" w:hAnsi="ˎ̥" w:eastAsia="仿宋_GB2312"/>
          <w:color w:val="FF0000"/>
          <w:sz w:val="32"/>
          <w:szCs w:val="32"/>
          <w:lang w:val="en-US" w:eastAsia="zh-CN"/>
        </w:rPr>
        <w:t>117.81</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10</w:t>
      </w:r>
      <w:r>
        <w:rPr>
          <w:rFonts w:hint="eastAsia" w:ascii="仿宋_GB2312" w:hAnsi="ˎ̥" w:eastAsia="仿宋_GB2312"/>
          <w:sz w:val="32"/>
          <w:szCs w:val="32"/>
        </w:rPr>
        <w:t>%；</w:t>
      </w:r>
      <w:r>
        <w:rPr>
          <w:rFonts w:hint="eastAsia" w:ascii="仿宋_GB2312" w:hAnsi="ˎ̥" w:eastAsia="仿宋_GB2312"/>
          <w:b/>
          <w:bCs/>
          <w:sz w:val="32"/>
          <w:szCs w:val="32"/>
        </w:rPr>
        <w:t>住房保障（类）</w:t>
      </w:r>
      <w:r>
        <w:rPr>
          <w:rFonts w:hint="eastAsia" w:ascii="仿宋_GB2312" w:hAnsi="ˎ̥" w:eastAsia="仿宋_GB2312"/>
          <w:sz w:val="32"/>
          <w:szCs w:val="32"/>
        </w:rPr>
        <w:t>支出</w:t>
      </w:r>
      <w:r>
        <w:rPr>
          <w:rFonts w:hint="eastAsia" w:ascii="仿宋_GB2312" w:hAnsi="ˎ̥" w:eastAsia="仿宋_GB2312"/>
          <w:color w:val="FF0000"/>
          <w:sz w:val="32"/>
          <w:szCs w:val="32"/>
          <w:lang w:val="en-US" w:eastAsia="zh-CN"/>
        </w:rPr>
        <w:t>80.12</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0.07</w:t>
      </w:r>
      <w:r>
        <w:rPr>
          <w:rFonts w:hint="eastAsia" w:ascii="仿宋_GB2312" w:hAnsi="ˎ̥" w:eastAsia="仿宋_GB2312"/>
          <w:sz w:val="32"/>
          <w:szCs w:val="32"/>
        </w:rPr>
        <w:t>%；</w:t>
      </w:r>
      <w:r>
        <w:rPr>
          <w:rFonts w:hint="eastAsia" w:ascii="仿宋_GB2312" w:hAnsi="ˎ̥" w:eastAsia="仿宋_GB2312"/>
          <w:sz w:val="32"/>
          <w:szCs w:val="32"/>
          <w:lang w:eastAsia="zh-CN"/>
        </w:rPr>
        <w:t>卫生健康支出</w:t>
      </w:r>
      <w:r>
        <w:rPr>
          <w:rFonts w:hint="eastAsia" w:ascii="仿宋_GB2312" w:hAnsi="ˎ̥" w:eastAsia="仿宋_GB2312"/>
          <w:sz w:val="32"/>
          <w:szCs w:val="32"/>
          <w:lang w:val="en-US" w:eastAsia="zh-CN"/>
        </w:rPr>
        <w:t>66.30万元0.05%</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根据各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单位实际支出涉及的支出功能分类类级科目填列</w:t>
      </w:r>
      <w:r>
        <w:rPr>
          <w:rFonts w:hint="eastAsia" w:ascii="仿宋_GB2312" w:hAnsi="ˎ̥" w:eastAsia="仿宋_GB2312"/>
          <w:sz w:val="32"/>
          <w:szCs w:val="32"/>
          <w:lang w:eastAsia="zh-CN"/>
        </w:rPr>
        <w:t>。</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91" w:name="_Toc25136_WPSOffice_Level2"/>
      <w:bookmarkStart w:id="92" w:name="_Toc21701_WPSOffice_Level2"/>
      <w:bookmarkStart w:id="93" w:name="_Toc22318_WPSOffice_Level2"/>
      <w:bookmarkStart w:id="94" w:name="_Toc29364_WPSOffice_Level2"/>
      <w:bookmarkStart w:id="95" w:name="_Toc15415_WPSOffice_Level2"/>
      <w:bookmarkStart w:id="96" w:name="_Toc9502_WPSOffice_Level2"/>
      <w:r>
        <w:rPr>
          <w:rFonts w:hint="eastAsia" w:ascii="楷体" w:hAnsi="楷体" w:eastAsia="楷体" w:cs="楷体"/>
          <w:sz w:val="32"/>
          <w:szCs w:val="32"/>
        </w:rPr>
        <w:t>（三）一般公共预算财政拨款支出决算具体情况</w:t>
      </w:r>
      <w:bookmarkEnd w:id="91"/>
      <w:bookmarkEnd w:id="92"/>
      <w:bookmarkEnd w:id="93"/>
      <w:bookmarkEnd w:id="94"/>
      <w:bookmarkEnd w:id="95"/>
      <w:bookmarkEnd w:id="96"/>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年度一般公共预算财政拨款支出年初预算为</w:t>
      </w:r>
      <w:r>
        <w:rPr>
          <w:rFonts w:hint="eastAsia" w:ascii="仿宋_GB2312" w:hAnsi="ˎ̥" w:eastAsia="仿宋_GB2312"/>
          <w:color w:val="FF0000"/>
          <w:sz w:val="32"/>
          <w:szCs w:val="32"/>
          <w:lang w:val="en-US" w:eastAsia="zh-CN"/>
        </w:rPr>
        <w:t>1117.24</w:t>
      </w:r>
      <w:r>
        <w:rPr>
          <w:rFonts w:hint="eastAsia" w:ascii="仿宋_GB2312" w:hAnsi="ˎ̥" w:eastAsia="仿宋_GB2312"/>
          <w:sz w:val="32"/>
          <w:szCs w:val="32"/>
        </w:rPr>
        <w:t>万元，支出决算为</w:t>
      </w:r>
      <w:r>
        <w:rPr>
          <w:rFonts w:hint="default" w:ascii="仿宋_GB2312" w:hAnsi="ˎ̥" w:eastAsia="仿宋_GB2312"/>
          <w:color w:val="FF0000"/>
          <w:sz w:val="32"/>
          <w:szCs w:val="32"/>
          <w:lang w:val="en-US"/>
        </w:rPr>
        <w:t>1,130.63</w:t>
      </w:r>
      <w:r>
        <w:rPr>
          <w:rFonts w:hint="eastAsia" w:ascii="仿宋_GB2312" w:hAnsi="ˎ̥" w:eastAsia="仿宋_GB2312"/>
          <w:sz w:val="32"/>
          <w:szCs w:val="32"/>
        </w:rPr>
        <w:t>万元，完成年初预算的</w:t>
      </w:r>
      <w:r>
        <w:rPr>
          <w:rFonts w:hint="eastAsia" w:ascii="仿宋_GB2312" w:hAnsi="ˎ̥" w:eastAsia="仿宋_GB2312"/>
          <w:color w:val="FF0000"/>
          <w:sz w:val="32"/>
          <w:szCs w:val="32"/>
          <w:lang w:val="en-US" w:eastAsia="zh-CN"/>
        </w:rPr>
        <w:t>101</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sz w:val="32"/>
          <w:szCs w:val="32"/>
        </w:rPr>
      </w:pPr>
      <w:r>
        <w:rPr>
          <w:rFonts w:hint="eastAsia" w:ascii="仿宋_GB2312" w:hAnsi="ˎ̥" w:eastAsia="仿宋_GB2312"/>
          <w:sz w:val="32"/>
          <w:szCs w:val="32"/>
        </w:rPr>
        <w:t>1.</w:t>
      </w:r>
      <w:r>
        <w:rPr>
          <w:rFonts w:hint="eastAsia" w:ascii="仿宋_GB2312" w:hAnsi="ˎ̥" w:eastAsia="仿宋_GB2312"/>
          <w:b/>
          <w:sz w:val="32"/>
          <w:szCs w:val="32"/>
        </w:rPr>
        <w:t>一般公共服务（类）人大事务（款）行政运行（项）。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sz w:val="32"/>
          <w:szCs w:val="32"/>
          <w:lang w:val="en-US" w:eastAsia="zh-CN"/>
        </w:rPr>
      </w:pPr>
      <w:r>
        <w:rPr>
          <w:rFonts w:hint="eastAsia" w:ascii="仿宋_GB2312" w:hAnsi="ˎ̥" w:eastAsia="仿宋_GB2312"/>
          <w:sz w:val="32"/>
          <w:szCs w:val="32"/>
        </w:rPr>
        <w:t>年初预算为</w:t>
      </w:r>
      <w:r>
        <w:rPr>
          <w:rFonts w:hint="eastAsia" w:ascii="仿宋_GB2312" w:hAnsi="ˎ̥" w:eastAsia="仿宋_GB2312"/>
          <w:color w:val="FF0000"/>
          <w:sz w:val="32"/>
          <w:szCs w:val="32"/>
          <w:lang w:val="en-US" w:eastAsia="zh-CN"/>
        </w:rPr>
        <w:t>1117.24</w:t>
      </w:r>
      <w:r>
        <w:rPr>
          <w:rFonts w:hint="eastAsia" w:ascii="仿宋_GB2312" w:hAnsi="ˎ̥" w:eastAsia="仿宋_GB2312"/>
          <w:sz w:val="32"/>
          <w:szCs w:val="32"/>
        </w:rPr>
        <w:t>万元，支出决算为</w:t>
      </w:r>
      <w:r>
        <w:rPr>
          <w:rFonts w:hint="eastAsia" w:ascii="仿宋_GB2312" w:hAnsi="ˎ̥" w:eastAsia="仿宋_GB2312"/>
          <w:color w:val="FF0000"/>
          <w:sz w:val="32"/>
          <w:szCs w:val="32"/>
          <w:lang w:val="en-US" w:eastAsia="zh-CN"/>
        </w:rPr>
        <w:t>1130.63</w:t>
      </w:r>
      <w:r>
        <w:rPr>
          <w:rFonts w:hint="eastAsia" w:ascii="仿宋_GB2312" w:hAnsi="ˎ̥" w:eastAsia="仿宋_GB2312"/>
          <w:sz w:val="32"/>
          <w:szCs w:val="32"/>
        </w:rPr>
        <w:t>万元，完成年初预算的</w:t>
      </w:r>
      <w:r>
        <w:rPr>
          <w:rFonts w:hint="eastAsia" w:ascii="仿宋_GB2312" w:hAnsi="ˎ̥" w:eastAsia="仿宋_GB2312"/>
          <w:color w:val="FF0000"/>
          <w:sz w:val="32"/>
          <w:szCs w:val="32"/>
          <w:lang w:val="en-US" w:eastAsia="zh-CN"/>
        </w:rPr>
        <w:t>101</w:t>
      </w:r>
      <w:r>
        <w:rPr>
          <w:rFonts w:hint="eastAsia" w:ascii="仿宋_GB2312" w:hAnsi="ˎ̥" w:eastAsia="仿宋_GB2312"/>
          <w:sz w:val="32"/>
          <w:szCs w:val="32"/>
        </w:rPr>
        <w:t>%。决算数大于（小于）预算数的主要原因</w:t>
      </w:r>
      <w:r>
        <w:rPr>
          <w:rFonts w:hint="eastAsia" w:ascii="仿宋_GB2312" w:hAnsi="ˎ̥" w:eastAsia="仿宋_GB2312"/>
          <w:sz w:val="32"/>
          <w:szCs w:val="32"/>
          <w:lang w:val="en-US" w:eastAsia="zh-CN"/>
        </w:rPr>
        <w:t>2024年人员增加共7人，人员经费中的工资福利支出增加。</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sz w:val="32"/>
          <w:szCs w:val="32"/>
        </w:rPr>
      </w:pPr>
      <w:r>
        <w:rPr>
          <w:rFonts w:hint="eastAsia" w:ascii="仿宋_GB2312" w:hAnsi="ˎ̥" w:eastAsia="仿宋_GB2312"/>
          <w:sz w:val="32"/>
          <w:szCs w:val="32"/>
        </w:rPr>
        <w:t>2.</w:t>
      </w:r>
      <w:r>
        <w:rPr>
          <w:rFonts w:hint="eastAsia" w:ascii="仿宋_GB2312" w:hAnsi="ˎ̥" w:eastAsia="仿宋_GB2312"/>
          <w:b/>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本部分支出决算数可取自财决公开05表，年初预算数可取自各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单位年初预算大本，根据实际支出涉及的支出功能分类项级科目填列</w:t>
      </w:r>
      <w:r>
        <w:rPr>
          <w:rFonts w:hint="eastAsia" w:ascii="仿宋_GB2312" w:hAnsi="ˎ̥" w:eastAsia="仿宋_GB2312"/>
          <w:sz w:val="32"/>
          <w:szCs w:val="32"/>
          <w:lang w:eastAsia="zh-CN"/>
        </w:rPr>
        <w:t>。</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sz w:val="32"/>
          <w:szCs w:val="32"/>
        </w:rPr>
      </w:pPr>
      <w:r>
        <w:rPr>
          <w:rFonts w:hint="eastAsia" w:ascii="黑体" w:hAnsi="黑体" w:eastAsia="黑体" w:cs="黑体"/>
          <w:bCs/>
          <w:sz w:val="32"/>
          <w:szCs w:val="32"/>
        </w:rPr>
        <w:t>六、一般公共预算财政拨款基本支出决算情况说明</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年度财政拨款基本支出</w:t>
      </w:r>
      <w:r>
        <w:rPr>
          <w:rFonts w:hint="eastAsia" w:ascii="仿宋_GB2312" w:hAnsi="ˎ̥" w:eastAsia="仿宋_GB2312"/>
          <w:color w:val="FF0000"/>
          <w:sz w:val="32"/>
          <w:szCs w:val="32"/>
          <w:lang w:val="en-US"/>
        </w:rPr>
        <w:t>1,111.18</w:t>
      </w:r>
      <w:r>
        <w:rPr>
          <w:rFonts w:hint="eastAsia" w:ascii="仿宋_GB2312" w:hAnsi="ˎ̥" w:eastAsia="仿宋_GB2312"/>
          <w:sz w:val="32"/>
          <w:szCs w:val="32"/>
        </w:rPr>
        <w:t>万元，其中：人员经费</w:t>
      </w:r>
      <w:r>
        <w:rPr>
          <w:rFonts w:ascii="仿宋_GB2312" w:hAnsi="ˎ̥" w:eastAsia="仿宋_GB2312"/>
          <w:color w:val="FF0000"/>
          <w:sz w:val="32"/>
          <w:szCs w:val="32"/>
          <w:lang w:val="en-US"/>
        </w:rPr>
        <w:t>1,031.44</w:t>
      </w:r>
      <w:r>
        <w:rPr>
          <w:rFonts w:hint="eastAsia" w:ascii="仿宋_GB2312" w:hAnsi="ˎ̥" w:eastAsia="仿宋_GB2312"/>
          <w:sz w:val="32"/>
          <w:szCs w:val="32"/>
        </w:rPr>
        <w:t>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离休费、退休费、退职（役）费、抚恤金、生活补助、救济费、医疗费补助、助学金、奖励金、个人农业生产补贴、代缴社会保险费、其他对个人和家庭的补助。公用经费</w:t>
      </w:r>
      <w:r>
        <w:rPr>
          <w:rFonts w:ascii="仿宋_GB2312" w:hAnsi="ˎ̥" w:eastAsia="仿宋_GB2312"/>
          <w:color w:val="FF0000"/>
          <w:sz w:val="32"/>
          <w:szCs w:val="32"/>
          <w:lang w:val="en-US"/>
        </w:rPr>
        <w:t>79.74</w:t>
      </w:r>
      <w:r>
        <w:rPr>
          <w:rFonts w:hint="eastAsia" w:ascii="仿宋_GB2312" w:hAnsi="ˎ̥" w:eastAsia="仿宋_GB2312"/>
          <w:sz w:val="32"/>
          <w:szCs w:val="32"/>
        </w:rPr>
        <w:t>万元，主要包括：商品和服务支出中的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债务利息及费用支出中的国内债务付息及国外债务付息；资本性支出中的房屋建筑物</w:t>
      </w:r>
      <w:r>
        <w:rPr>
          <w:rFonts w:hint="eastAsia" w:ascii="仿宋_GB2312" w:hAnsi="ˎ̥" w:eastAsia="仿宋_GB2312"/>
          <w:sz w:val="32"/>
          <w:szCs w:val="32"/>
          <w:lang w:val="en-US" w:eastAsia="zh-CN"/>
        </w:rPr>
        <w:t>购</w:t>
      </w:r>
      <w:r>
        <w:rPr>
          <w:rFonts w:hint="eastAsia" w:ascii="仿宋_GB2312" w:hAnsi="ˎ̥" w:eastAsia="仿宋_GB2312"/>
          <w:sz w:val="32"/>
          <w:szCs w:val="32"/>
        </w:rPr>
        <w:t>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其他支出中的赠予、国家赔偿费用支出、对民间非营利组织和群众性自治组织补贴和其他支出。</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w:t>
      </w:r>
      <w:r>
        <w:rPr>
          <w:rFonts w:hint="eastAsia" w:ascii="仿宋_GB2312" w:hAnsi="ˎ̥" w:eastAsia="仿宋_GB2312"/>
          <w:sz w:val="32"/>
          <w:szCs w:val="32"/>
          <w:lang w:val="en-US" w:eastAsia="zh-CN"/>
        </w:rPr>
        <w:t>数据</w:t>
      </w:r>
      <w:r>
        <w:rPr>
          <w:rFonts w:hint="eastAsia" w:ascii="仿宋_GB2312" w:hAnsi="ˎ̥" w:eastAsia="仿宋_GB2312"/>
          <w:sz w:val="32"/>
          <w:szCs w:val="32"/>
        </w:rPr>
        <w:t>可取自财决公开06表，各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单位根据实际支出情况，选列相应支出经济分类。）</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楷体_GB2312"/>
          <w:sz w:val="32"/>
          <w:szCs w:val="32"/>
        </w:rPr>
      </w:pPr>
      <w:r>
        <w:rPr>
          <w:rFonts w:hint="eastAsia" w:ascii="黑体" w:hAnsi="黑体" w:eastAsia="黑体" w:cs="黑体"/>
          <w:bCs/>
          <w:sz w:val="32"/>
          <w:szCs w:val="32"/>
        </w:rPr>
        <w:t>九、财政拨款“三公”经费支出决算情况说明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（一）财政拨款“三公”经费支出决算总体情况说明</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lang w:val="en-US" w:eastAsia="zh-CN"/>
        </w:rPr>
      </w:pPr>
      <w:r>
        <w:rPr>
          <w:rFonts w:hint="eastAsia" w:ascii="仿宋_GB2312" w:hAnsi="ˎ̥" w:eastAsia="仿宋_GB2312"/>
          <w:sz w:val="32"/>
          <w:szCs w:val="32"/>
        </w:rPr>
        <w:t xml:space="preserve">    </w:t>
      </w:r>
      <w:r>
        <w:rPr>
          <w:rFonts w:hint="default" w:ascii="仿宋_GB2312" w:hAnsi="ˎ̥" w:eastAsia="仿宋_GB2312"/>
          <w:sz w:val="32"/>
          <w:szCs w:val="32"/>
          <w:lang w:val="en-US"/>
        </w:rPr>
        <w:t>2024</w:t>
      </w:r>
      <w:r>
        <w:rPr>
          <w:rFonts w:hint="eastAsia" w:ascii="仿宋_GB2312" w:hAnsi="ˎ̥" w:eastAsia="仿宋_GB2312"/>
          <w:sz w:val="32"/>
          <w:szCs w:val="32"/>
        </w:rPr>
        <w:t>年度财政拨款“三公”经费支出预算为</w:t>
      </w:r>
      <w:r>
        <w:rPr>
          <w:rFonts w:hint="eastAsia" w:ascii="仿宋_GB2312" w:hAnsi="ˎ̥" w:eastAsia="仿宋_GB2312"/>
          <w:color w:val="FF0000"/>
          <w:sz w:val="32"/>
          <w:szCs w:val="32"/>
          <w:lang w:val="en-US" w:eastAsia="zh-CN"/>
        </w:rPr>
        <w:t>19</w:t>
      </w:r>
      <w:r>
        <w:rPr>
          <w:rFonts w:hint="eastAsia" w:ascii="仿宋_GB2312" w:hAnsi="ˎ̥" w:eastAsia="仿宋_GB2312"/>
          <w:sz w:val="32"/>
          <w:szCs w:val="32"/>
        </w:rPr>
        <w:t>万元，支出决算为</w:t>
      </w:r>
      <w:r>
        <w:rPr>
          <w:rFonts w:hint="default" w:ascii="仿宋_GB2312" w:hAnsi="ˎ̥" w:eastAsia="仿宋_GB2312"/>
          <w:color w:val="FF0000"/>
          <w:sz w:val="32"/>
          <w:szCs w:val="32"/>
          <w:lang w:val="en-US"/>
        </w:rPr>
        <w:t>17.46</w:t>
      </w:r>
      <w:r>
        <w:rPr>
          <w:rFonts w:hint="eastAsia" w:ascii="仿宋_GB2312" w:hAnsi="ˎ̥" w:eastAsia="仿宋_GB2312"/>
          <w:sz w:val="32"/>
          <w:szCs w:val="32"/>
        </w:rPr>
        <w:t>万元，完成预算的</w:t>
      </w:r>
      <w:r>
        <w:rPr>
          <w:rFonts w:hint="eastAsia" w:ascii="仿宋_GB2312" w:hAnsi="ˎ̥" w:eastAsia="仿宋_GB2312"/>
          <w:color w:val="FF0000"/>
          <w:sz w:val="32"/>
          <w:szCs w:val="32"/>
          <w:lang w:val="en-US" w:eastAsia="zh-CN"/>
        </w:rPr>
        <w:t>91</w:t>
      </w:r>
      <w:r>
        <w:rPr>
          <w:rFonts w:hint="eastAsia" w:ascii="仿宋_GB2312" w:hAnsi="ˎ̥" w:eastAsia="仿宋_GB2312"/>
          <w:sz w:val="32"/>
          <w:szCs w:val="32"/>
        </w:rPr>
        <w:t>%，</w:t>
      </w:r>
      <w:r>
        <w:rPr>
          <w:rFonts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w:t>
      </w:r>
      <w:r>
        <w:rPr>
          <w:rFonts w:ascii="仿宋_GB2312" w:hAnsi="ˎ̥" w:eastAsia="仿宋_GB2312"/>
          <w:sz w:val="32"/>
          <w:szCs w:val="32"/>
        </w:rPr>
        <w:t>相比，</w:t>
      </w:r>
      <w:r>
        <w:rPr>
          <w:rFonts w:hint="eastAsia" w:ascii="仿宋_GB2312" w:hAnsi="ˎ̥" w:eastAsia="仿宋_GB2312"/>
          <w:sz w:val="32"/>
          <w:szCs w:val="32"/>
        </w:rPr>
        <w:t>“三公”经费支出增加</w:t>
      </w:r>
      <w:r>
        <w:rPr>
          <w:rFonts w:hint="eastAsia" w:ascii="仿宋_GB2312" w:hAnsi="ˎ̥" w:eastAsia="仿宋_GB2312"/>
          <w:sz w:val="32"/>
          <w:szCs w:val="32"/>
          <w:lang w:val="en-US" w:eastAsia="zh-CN"/>
        </w:rPr>
        <w:t>3.13</w:t>
      </w:r>
      <w:r>
        <w:rPr>
          <w:rFonts w:hint="eastAsia" w:ascii="仿宋_GB2312" w:hAnsi="ˎ̥" w:eastAsia="仿宋_GB2312"/>
          <w:sz w:val="32"/>
          <w:szCs w:val="32"/>
        </w:rPr>
        <w:t>万元</w:t>
      </w:r>
      <w:r>
        <w:rPr>
          <w:rFonts w:ascii="仿宋_GB2312" w:hAnsi="ˎ̥" w:eastAsia="仿宋_GB2312"/>
          <w:sz w:val="32"/>
          <w:szCs w:val="32"/>
        </w:rPr>
        <w:t>，增长</w:t>
      </w:r>
      <w:r>
        <w:rPr>
          <w:rFonts w:hint="eastAsia" w:ascii="仿宋_GB2312" w:hAnsi="ˎ̥" w:eastAsia="仿宋_GB2312"/>
          <w:sz w:val="32"/>
          <w:szCs w:val="32"/>
          <w:lang w:val="en-US" w:eastAsia="zh-CN"/>
        </w:rPr>
        <w:t>16</w:t>
      </w:r>
      <w:r>
        <w:rPr>
          <w:rFonts w:hint="eastAsia" w:ascii="仿宋_GB2312" w:hAnsi="ˎ̥" w:eastAsia="仿宋_GB2312"/>
          <w:sz w:val="32"/>
          <w:szCs w:val="32"/>
        </w:rPr>
        <w:t>%，</w:t>
      </w:r>
      <w:r>
        <w:rPr>
          <w:rFonts w:ascii="仿宋_GB2312" w:hAnsi="ˎ̥" w:eastAsia="仿宋_GB2312"/>
          <w:sz w:val="32"/>
          <w:szCs w:val="32"/>
        </w:rPr>
        <w:t>主要原因是</w:t>
      </w:r>
      <w:r>
        <w:rPr>
          <w:rFonts w:hint="eastAsia" w:ascii="仿宋_GB2312" w:hAnsi="ˎ̥" w:eastAsia="仿宋_GB2312"/>
          <w:sz w:val="32"/>
          <w:szCs w:val="32"/>
          <w:lang w:eastAsia="zh-CN"/>
        </w:rPr>
        <w:t>人员增加，公用经费按照公式相应增加。</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楷体" w:hAnsi="楷体" w:eastAsia="楷体" w:cs="楷体"/>
          <w:sz w:val="32"/>
          <w:szCs w:val="32"/>
        </w:rPr>
      </w:pPr>
      <w:r>
        <w:rPr>
          <w:rFonts w:hint="eastAsia" w:ascii="楷体" w:hAnsi="楷体" w:eastAsia="楷体" w:cs="楷体"/>
          <w:b/>
          <w:bCs/>
          <w:sz w:val="32"/>
          <w:szCs w:val="32"/>
        </w:rPr>
        <w:t xml:space="preserve">   </w:t>
      </w:r>
      <w:r>
        <w:rPr>
          <w:rFonts w:hint="eastAsia" w:ascii="楷体" w:hAnsi="楷体" w:eastAsia="楷体" w:cs="楷体"/>
          <w:sz w:val="32"/>
          <w:szCs w:val="32"/>
        </w:rPr>
        <w:t xml:space="preserve"> （二）财政拨款“三公”经费支出决算具体情况说明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年度财政拨款“三公”经费支出决算中，因公出国（境）费支出决算</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default" w:ascii="仿宋_GB2312" w:hAnsi="ˎ̥" w:eastAsia="仿宋_GB2312"/>
          <w:color w:val="FF0000"/>
          <w:sz w:val="32"/>
          <w:szCs w:val="32"/>
          <w:lang w:val="en-US"/>
        </w:rPr>
        <w:t>XXXX</w:t>
      </w:r>
      <w:r>
        <w:rPr>
          <w:rFonts w:hint="eastAsia" w:ascii="仿宋_GB2312" w:hAnsi="ˎ̥" w:eastAsia="仿宋_GB2312"/>
          <w:sz w:val="32"/>
          <w:szCs w:val="32"/>
        </w:rPr>
        <w:t>%；公务用车购置及运行维护费支出决算</w:t>
      </w:r>
      <w:r>
        <w:rPr>
          <w:rFonts w:hint="default" w:ascii="仿宋_GB2312" w:hAnsi="ˎ̥" w:eastAsia="仿宋_GB2312"/>
          <w:color w:val="FF0000"/>
          <w:sz w:val="32"/>
          <w:szCs w:val="32"/>
          <w:lang w:val="en-US"/>
        </w:rPr>
        <w:t>16.89</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89</w:t>
      </w:r>
      <w:r>
        <w:rPr>
          <w:rFonts w:hint="eastAsia" w:ascii="仿宋_GB2312" w:hAnsi="ˎ̥" w:eastAsia="仿宋_GB2312"/>
          <w:sz w:val="32"/>
          <w:szCs w:val="32"/>
        </w:rPr>
        <w:t>%；公务接待费支出决算</w:t>
      </w:r>
      <w:r>
        <w:rPr>
          <w:rFonts w:hint="default" w:ascii="仿宋_GB2312" w:hAnsi="ˎ̥" w:eastAsia="仿宋_GB2312"/>
          <w:color w:val="FF0000"/>
          <w:sz w:val="32"/>
          <w:szCs w:val="32"/>
          <w:lang w:val="en-US"/>
        </w:rPr>
        <w:t>0.56</w:t>
      </w:r>
      <w:r>
        <w:rPr>
          <w:rFonts w:hint="eastAsia" w:ascii="仿宋_GB2312" w:hAnsi="ˎ̥" w:eastAsia="仿宋_GB2312"/>
          <w:sz w:val="32"/>
          <w:szCs w:val="32"/>
        </w:rPr>
        <w:t>万元，占</w:t>
      </w:r>
      <w:r>
        <w:rPr>
          <w:rFonts w:hint="eastAsia" w:ascii="仿宋_GB2312" w:hAnsi="ˎ̥" w:eastAsia="仿宋_GB2312"/>
          <w:sz w:val="32"/>
          <w:szCs w:val="32"/>
          <w:lang w:val="en-US" w:eastAsia="zh-CN"/>
        </w:rPr>
        <w:t>0.29</w:t>
      </w:r>
      <w:r>
        <w:rPr>
          <w:rFonts w:hint="eastAsia" w:ascii="仿宋_GB2312" w:hAnsi="ˎ̥" w:eastAsia="仿宋_GB2312"/>
          <w:sz w:val="32"/>
          <w:szCs w:val="32"/>
        </w:rPr>
        <w:t>%。具体情况如下：</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1.因公出国（境）费</w:t>
      </w:r>
      <w:r>
        <w:rPr>
          <w:rFonts w:hint="eastAsia" w:ascii="仿宋_GB2312" w:hAnsi="ˎ̥" w:eastAsia="仿宋_GB2312"/>
          <w:sz w:val="32"/>
          <w:szCs w:val="32"/>
        </w:rPr>
        <w:t>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万元。全年安排因公出国（境）团组</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个，因公出国（境）</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人次。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b/>
          <w:sz w:val="32"/>
          <w:szCs w:val="32"/>
        </w:rPr>
        <w:t xml:space="preserve">    2.公务用车购置及运行维护费</w:t>
      </w:r>
      <w:r>
        <w:rPr>
          <w:rFonts w:hint="eastAsia" w:ascii="仿宋_GB2312" w:hAnsi="ˎ̥" w:eastAsia="仿宋_GB2312"/>
          <w:b w:val="0"/>
          <w:bCs/>
          <w:sz w:val="32"/>
          <w:szCs w:val="32"/>
        </w:rPr>
        <w:t>支出</w:t>
      </w:r>
      <w:r>
        <w:rPr>
          <w:rFonts w:hint="default" w:ascii="仿宋_GB2312" w:hAnsi="ˎ̥" w:eastAsia="仿宋_GB2312"/>
          <w:color w:val="FF0000"/>
          <w:sz w:val="32"/>
          <w:szCs w:val="32"/>
          <w:lang w:val="en-US"/>
        </w:rPr>
        <w:t>16.89</w:t>
      </w:r>
      <w:r>
        <w:rPr>
          <w:rFonts w:hint="eastAsia" w:ascii="仿宋_GB2312" w:hAnsi="ˎ̥" w:eastAsia="仿宋_GB2312"/>
          <w:sz w:val="32"/>
          <w:szCs w:val="32"/>
        </w:rPr>
        <w:t>万元。其中：</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公务用车购置</w:t>
      </w:r>
      <w:r>
        <w:rPr>
          <w:rFonts w:hint="eastAsia" w:ascii="仿宋_GB2312" w:hAnsi="ˎ̥" w:eastAsia="仿宋_GB2312"/>
          <w:b w:val="0"/>
          <w:bCs/>
          <w:sz w:val="32"/>
          <w:szCs w:val="32"/>
        </w:rPr>
        <w:t>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万元，全年购置公务用车</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辆，主年末公务用车保有量</w:t>
      </w:r>
      <w:r>
        <w:rPr>
          <w:rFonts w:hint="eastAsia" w:ascii="仿宋_GB2312" w:hAnsi="ˎ̥" w:eastAsia="仿宋_GB2312"/>
          <w:color w:val="FF0000"/>
          <w:sz w:val="32"/>
          <w:szCs w:val="32"/>
          <w:lang w:val="en-US" w:eastAsia="zh-CN"/>
        </w:rPr>
        <w:t>2</w:t>
      </w:r>
      <w:r>
        <w:rPr>
          <w:rFonts w:hint="eastAsia" w:ascii="仿宋_GB2312" w:hAnsi="ˎ̥" w:eastAsia="仿宋_GB2312"/>
          <w:sz w:val="32"/>
          <w:szCs w:val="32"/>
        </w:rPr>
        <w:t>辆。</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公务用车运行维护费</w:t>
      </w:r>
      <w:r>
        <w:rPr>
          <w:rFonts w:hint="eastAsia" w:ascii="仿宋_GB2312" w:hAnsi="ˎ̥" w:eastAsia="仿宋_GB2312"/>
          <w:sz w:val="32"/>
          <w:szCs w:val="32"/>
        </w:rPr>
        <w:t>支出</w:t>
      </w:r>
      <w:r>
        <w:rPr>
          <w:rFonts w:hint="default" w:ascii="仿宋_GB2312" w:hAnsi="ˎ̥" w:eastAsia="仿宋_GB2312"/>
          <w:color w:val="FF0000"/>
          <w:sz w:val="32"/>
          <w:szCs w:val="32"/>
          <w:lang w:val="en-US"/>
        </w:rPr>
        <w:t>16.89</w:t>
      </w:r>
      <w:r>
        <w:rPr>
          <w:rFonts w:hint="eastAsia" w:ascii="仿宋_GB2312" w:hAnsi="ˎ̥" w:eastAsia="仿宋_GB2312"/>
          <w:sz w:val="32"/>
          <w:szCs w:val="32"/>
        </w:rPr>
        <w:t>万元，主要用于</w:t>
      </w:r>
      <w:r>
        <w:rPr>
          <w:rFonts w:hint="eastAsia" w:ascii="仿宋_GB2312" w:hAnsi="ˎ̥" w:eastAsia="仿宋_GB2312"/>
          <w:sz w:val="32"/>
          <w:szCs w:val="32"/>
          <w:lang w:eastAsia="zh-CN"/>
        </w:rPr>
        <w:t>开展市总工会日常工作</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Cs/>
          <w:sz w:val="32"/>
          <w:szCs w:val="32"/>
          <w:lang w:eastAsia="zh-CN"/>
        </w:rPr>
      </w:pPr>
      <w:r>
        <w:rPr>
          <w:rFonts w:hint="eastAsia" w:ascii="仿宋_GB2312" w:hAnsi="ˎ̥" w:eastAsia="仿宋_GB2312"/>
          <w:bCs/>
          <w:sz w:val="32"/>
          <w:szCs w:val="32"/>
        </w:rPr>
        <w:t>公务用车购置及运行维护费支出决算数</w:t>
      </w:r>
      <w:r>
        <w:rPr>
          <w:rFonts w:hint="eastAsia" w:ascii="仿宋_GB2312" w:hAnsi="ˎ̥" w:eastAsia="仿宋_GB2312"/>
          <w:sz w:val="32"/>
          <w:szCs w:val="32"/>
        </w:rPr>
        <w:t>比预算数</w:t>
      </w:r>
      <w:r>
        <w:rPr>
          <w:rFonts w:hint="eastAsia" w:ascii="仿宋_GB2312" w:hAnsi="ˎ̥" w:eastAsia="仿宋_GB2312"/>
          <w:sz w:val="32"/>
          <w:szCs w:val="32"/>
          <w:lang w:eastAsia="zh-CN"/>
        </w:rPr>
        <w:t>减少</w:t>
      </w:r>
      <w:r>
        <w:rPr>
          <w:rFonts w:hint="eastAsia" w:ascii="仿宋_GB2312" w:hAnsi="ˎ̥" w:eastAsia="仿宋_GB2312"/>
          <w:color w:val="FF0000"/>
          <w:sz w:val="32"/>
          <w:szCs w:val="32"/>
          <w:lang w:val="en-US" w:eastAsia="zh-CN"/>
        </w:rPr>
        <w:t>0.49</w:t>
      </w:r>
      <w:r>
        <w:rPr>
          <w:rFonts w:hint="eastAsia" w:ascii="仿宋_GB2312" w:hAnsi="ˎ̥" w:eastAsia="仿宋_GB2312"/>
          <w:sz w:val="32"/>
          <w:szCs w:val="32"/>
        </w:rPr>
        <w:t>万元，</w:t>
      </w:r>
      <w:r>
        <w:rPr>
          <w:rFonts w:hint="eastAsia" w:ascii="仿宋_GB2312" w:hAnsi="ˎ̥" w:eastAsia="仿宋_GB2312"/>
          <w:sz w:val="32"/>
          <w:szCs w:val="32"/>
          <w:lang w:val="en-US" w:eastAsia="zh-CN"/>
        </w:rPr>
        <w:t>完成预算的</w:t>
      </w:r>
      <w:r>
        <w:rPr>
          <w:rFonts w:hint="eastAsia" w:ascii="仿宋_GB2312" w:hAnsi="ˎ̥" w:eastAsia="仿宋_GB2312"/>
          <w:color w:val="FF0000"/>
          <w:sz w:val="32"/>
          <w:szCs w:val="32"/>
          <w:lang w:val="en-US" w:eastAsia="zh-CN"/>
        </w:rPr>
        <w:t>97</w:t>
      </w:r>
      <w:r>
        <w:rPr>
          <w:rFonts w:hint="eastAsia" w:ascii="仿宋_GB2312" w:hAnsi="ˎ̥" w:eastAsia="仿宋_GB2312"/>
          <w:sz w:val="32"/>
          <w:szCs w:val="32"/>
        </w:rPr>
        <w:t>%</w:t>
      </w:r>
      <w:r>
        <w:rPr>
          <w:rFonts w:hint="eastAsia" w:ascii="仿宋_GB2312" w:hAnsi="ˎ̥" w:eastAsia="仿宋_GB2312"/>
          <w:sz w:val="32"/>
          <w:szCs w:val="32"/>
          <w:lang w:val="en-US" w:eastAsia="zh-CN"/>
        </w:rPr>
        <w:t>。</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w:t>
      </w:r>
      <w:r>
        <w:rPr>
          <w:rFonts w:ascii="仿宋_GB2312" w:hAnsi="ˎ̥" w:eastAsia="仿宋_GB2312"/>
          <w:sz w:val="32"/>
          <w:szCs w:val="32"/>
        </w:rPr>
        <w:t>相比，</w:t>
      </w:r>
      <w:r>
        <w:rPr>
          <w:rFonts w:hint="eastAsia" w:ascii="仿宋_GB2312" w:hAnsi="ˎ̥" w:eastAsia="仿宋_GB2312"/>
          <w:bCs/>
          <w:sz w:val="32"/>
          <w:szCs w:val="32"/>
        </w:rPr>
        <w:t>公务用车购置及运行维护费</w:t>
      </w:r>
      <w:r>
        <w:rPr>
          <w:rFonts w:hint="eastAsia" w:ascii="仿宋_GB2312" w:hAnsi="ˎ̥" w:eastAsia="仿宋_GB2312"/>
          <w:sz w:val="32"/>
          <w:szCs w:val="32"/>
        </w:rPr>
        <w:t>支出增加</w:t>
      </w:r>
      <w:r>
        <w:rPr>
          <w:rFonts w:hint="eastAsia" w:ascii="仿宋_GB2312" w:hAnsi="ˎ̥" w:eastAsia="仿宋_GB2312"/>
          <w:sz w:val="32"/>
          <w:szCs w:val="32"/>
          <w:lang w:val="en-US" w:eastAsia="zh-CN"/>
        </w:rPr>
        <w:t>4.38</w:t>
      </w:r>
      <w:r>
        <w:rPr>
          <w:rFonts w:hint="eastAsia" w:ascii="仿宋_GB2312" w:hAnsi="ˎ̥" w:eastAsia="仿宋_GB2312"/>
          <w:sz w:val="32"/>
          <w:szCs w:val="32"/>
        </w:rPr>
        <w:t>万元</w:t>
      </w:r>
      <w:r>
        <w:rPr>
          <w:rFonts w:ascii="仿宋_GB2312" w:hAnsi="ˎ̥" w:eastAsia="仿宋_GB2312"/>
          <w:sz w:val="32"/>
          <w:szCs w:val="32"/>
        </w:rPr>
        <w:t>，增长</w:t>
      </w:r>
      <w:r>
        <w:rPr>
          <w:rFonts w:hint="eastAsia" w:ascii="仿宋_GB2312" w:hAnsi="ˎ̥" w:eastAsia="仿宋_GB2312"/>
          <w:sz w:val="32"/>
          <w:szCs w:val="32"/>
          <w:lang w:val="en-US" w:eastAsia="zh-CN"/>
        </w:rPr>
        <w:t>0.04</w:t>
      </w:r>
      <w:r>
        <w:rPr>
          <w:rFonts w:hint="eastAsia" w:ascii="仿宋_GB2312" w:hAnsi="ˎ̥" w:eastAsia="仿宋_GB2312"/>
          <w:sz w:val="32"/>
          <w:szCs w:val="32"/>
        </w:rPr>
        <w:t>%，</w:t>
      </w:r>
      <w:r>
        <w:rPr>
          <w:rFonts w:hint="eastAsia" w:ascii="仿宋_GB2312" w:hAnsi="ˎ̥" w:eastAsia="仿宋_GB2312"/>
          <w:sz w:val="32"/>
          <w:szCs w:val="32"/>
          <w:lang w:eastAsia="zh-CN"/>
        </w:rPr>
        <w:t>活动任务增加，下乡次数增多，油料费增长。</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b/>
          <w:sz w:val="32"/>
          <w:szCs w:val="32"/>
        </w:rPr>
        <w:t xml:space="preserve">    3.公务接待费</w:t>
      </w:r>
      <w:r>
        <w:rPr>
          <w:rFonts w:hint="eastAsia" w:ascii="仿宋_GB2312" w:hAnsi="ˎ̥" w:eastAsia="仿宋_GB2312"/>
          <w:b w:val="0"/>
          <w:bCs/>
          <w:sz w:val="32"/>
          <w:szCs w:val="32"/>
        </w:rPr>
        <w:t>支出</w:t>
      </w:r>
      <w:r>
        <w:rPr>
          <w:rFonts w:hint="default" w:ascii="仿宋_GB2312" w:hAnsi="ˎ̥" w:eastAsia="仿宋_GB2312"/>
          <w:color w:val="FF0000"/>
          <w:sz w:val="32"/>
          <w:szCs w:val="32"/>
          <w:lang w:val="en-US"/>
        </w:rPr>
        <w:t>0.56</w:t>
      </w:r>
      <w:r>
        <w:rPr>
          <w:rFonts w:hint="eastAsia" w:ascii="仿宋_GB2312" w:hAnsi="ˎ̥" w:eastAsia="仿宋_GB2312"/>
          <w:sz w:val="32"/>
          <w:szCs w:val="32"/>
        </w:rPr>
        <w:t>万元，其中：</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国内接待费</w:t>
      </w:r>
      <w:r>
        <w:rPr>
          <w:rFonts w:hint="eastAsia" w:ascii="仿宋_GB2312" w:hAnsi="ˎ̥" w:eastAsia="仿宋_GB2312"/>
          <w:sz w:val="32"/>
          <w:szCs w:val="32"/>
        </w:rPr>
        <w:t>支出</w:t>
      </w:r>
      <w:r>
        <w:rPr>
          <w:rFonts w:hint="eastAsia" w:ascii="仿宋_GB2312" w:hAnsi="ˎ̥" w:eastAsia="仿宋_GB2312"/>
          <w:color w:val="FF0000"/>
          <w:sz w:val="32"/>
          <w:szCs w:val="32"/>
          <w:lang w:val="en-US" w:eastAsia="zh-CN"/>
        </w:rPr>
        <w:t>0.56</w:t>
      </w:r>
      <w:r>
        <w:rPr>
          <w:rFonts w:hint="eastAsia" w:ascii="仿宋_GB2312" w:hAnsi="ˎ̥" w:eastAsia="仿宋_GB2312"/>
          <w:sz w:val="32"/>
          <w:szCs w:val="32"/>
        </w:rPr>
        <w:t>万元，国内公务接待</w:t>
      </w:r>
      <w:r>
        <w:rPr>
          <w:rFonts w:hint="eastAsia" w:ascii="仿宋_GB2312" w:hAnsi="ˎ̥" w:eastAsia="仿宋_GB2312"/>
          <w:color w:val="FF0000"/>
          <w:sz w:val="32"/>
          <w:szCs w:val="32"/>
          <w:lang w:val="en-US" w:eastAsia="zh-CN"/>
        </w:rPr>
        <w:t>3</w:t>
      </w:r>
      <w:r>
        <w:rPr>
          <w:rFonts w:hint="eastAsia" w:ascii="仿宋_GB2312" w:hAnsi="ˎ̥" w:eastAsia="仿宋_GB2312"/>
          <w:sz w:val="32"/>
          <w:szCs w:val="32"/>
        </w:rPr>
        <w:t>批次，接待</w:t>
      </w:r>
      <w:r>
        <w:rPr>
          <w:rFonts w:hint="eastAsia" w:ascii="仿宋_GB2312" w:hAnsi="ˎ̥" w:eastAsia="仿宋_GB2312"/>
          <w:color w:val="FF0000"/>
          <w:sz w:val="32"/>
          <w:szCs w:val="32"/>
          <w:lang w:val="en-US" w:eastAsia="zh-CN"/>
        </w:rPr>
        <w:t>10余</w:t>
      </w:r>
      <w:r>
        <w:rPr>
          <w:rFonts w:hint="eastAsia" w:ascii="仿宋_GB2312" w:hAnsi="ˎ̥" w:eastAsia="仿宋_GB2312"/>
          <w:sz w:val="32"/>
          <w:szCs w:val="32"/>
        </w:rPr>
        <w:t>人次；主要用于</w:t>
      </w:r>
      <w:r>
        <w:rPr>
          <w:rFonts w:hint="eastAsia" w:ascii="仿宋_GB2312" w:hAnsi="ˎ̥" w:eastAsia="仿宋_GB2312"/>
          <w:sz w:val="32"/>
          <w:szCs w:val="32"/>
          <w:lang w:eastAsia="zh-CN"/>
        </w:rPr>
        <w:t>开展自治区审计工作，劳模工匠精神演讲比赛工作，全总疗养中心进行说明推荐会等工作。</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十、预算绩效情况说明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（一）绩效管理工作开展情况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lang w:eastAsia="zh-CN" w:bidi="ar"/>
        </w:rPr>
      </w:pPr>
      <w:r>
        <w:rPr>
          <w:rFonts w:hint="eastAsia" w:ascii="仿宋_GB2312" w:eastAsia="仿宋_GB2312"/>
          <w:sz w:val="32"/>
          <w:szCs w:val="32"/>
        </w:rPr>
        <w:t>根据财政预算绩效管理要求，可按照如下格式说明：根据预算管理要求，我部门（单位）组织对</w:t>
      </w:r>
      <w:r>
        <w:rPr>
          <w:rFonts w:hint="default" w:ascii="仿宋_GB2312" w:eastAsia="仿宋_GB2312"/>
          <w:sz w:val="32"/>
          <w:szCs w:val="32"/>
          <w:lang w:val="en-US"/>
        </w:rPr>
        <w:t>2024</w:t>
      </w:r>
      <w:r>
        <w:rPr>
          <w:rFonts w:hint="eastAsia" w:ascii="仿宋_GB2312" w:eastAsia="仿宋_GB2312"/>
          <w:sz w:val="32"/>
          <w:szCs w:val="32"/>
        </w:rPr>
        <w:t>年度一般公共预算项目支出全面开展绩效自评</w:t>
      </w:r>
      <w:r>
        <w:rPr>
          <w:rFonts w:hint="default" w:ascii="仿宋_GB2312" w:eastAsia="仿宋_GB2312"/>
          <w:sz w:val="32"/>
          <w:szCs w:val="32"/>
          <w:lang w:val="en-US"/>
        </w:rPr>
        <w:t>,</w:t>
      </w:r>
      <w:r>
        <w:rPr>
          <w:rFonts w:hint="eastAsia" w:ascii="仿宋_GB2312" w:eastAsia="仿宋_GB2312"/>
          <w:sz w:val="32"/>
          <w:szCs w:val="32"/>
          <w:lang w:val="en-US" w:eastAsia="zh-CN"/>
        </w:rPr>
        <w:t>共涉及资金</w:t>
      </w:r>
      <w:r>
        <w:rPr>
          <w:rFonts w:hint="eastAsia" w:ascii="仿宋_GB2312" w:eastAsia="仿宋_GB2312"/>
          <w:color w:val="FF0000"/>
          <w:sz w:val="32"/>
          <w:szCs w:val="32"/>
          <w:lang w:val="en-US" w:eastAsia="zh-CN"/>
        </w:rPr>
        <w:t>19.45</w:t>
      </w:r>
      <w:r>
        <w:rPr>
          <w:rFonts w:hint="eastAsia" w:ascii="仿宋_GB2312" w:eastAsia="仿宋_GB2312"/>
          <w:sz w:val="32"/>
          <w:szCs w:val="32"/>
          <w:lang w:val="en-US" w:eastAsia="zh-CN"/>
        </w:rPr>
        <w:t>万元，占一般公共预算项目支出总额的</w:t>
      </w:r>
      <w:r>
        <w:rPr>
          <w:rFonts w:hint="eastAsia" w:ascii="仿宋_GB2312" w:eastAsia="仿宋_GB2312"/>
          <w:color w:val="FF0000"/>
          <w:sz w:val="32"/>
          <w:szCs w:val="32"/>
          <w:lang w:val="en-US" w:eastAsia="zh-CN"/>
        </w:rPr>
        <w:t>100</w:t>
      </w:r>
      <w:r>
        <w:rPr>
          <w:rFonts w:hint="eastAsia" w:ascii="仿宋_GB2312" w:eastAsia="仿宋_GB2312"/>
          <w:sz w:val="32"/>
          <w:szCs w:val="32"/>
          <w:lang w:val="en-US" w:eastAsia="zh-CN"/>
        </w:rPr>
        <w:t>%</w:t>
      </w:r>
      <w:r>
        <w:rPr>
          <w:rFonts w:hint="eastAsia" w:ascii="仿宋_GB2312" w:eastAsia="仿宋_GB2312"/>
          <w:sz w:val="32"/>
          <w:szCs w:val="32"/>
        </w:rPr>
        <w:t>。共组织对“</w:t>
      </w:r>
      <w:r>
        <w:rPr>
          <w:rFonts w:hint="eastAsia" w:ascii="仿宋_GB2312" w:eastAsia="仿宋_GB2312"/>
          <w:sz w:val="32"/>
          <w:szCs w:val="32"/>
          <w:lang w:eastAsia="zh-CN"/>
        </w:rPr>
        <w:t>乡村振兴那曲奋进活动经费</w:t>
      </w:r>
      <w:r>
        <w:rPr>
          <w:rFonts w:hint="eastAsia" w:ascii="仿宋_GB2312" w:eastAsia="仿宋_GB2312"/>
          <w:sz w:val="32"/>
          <w:szCs w:val="32"/>
        </w:rPr>
        <w:t>”等</w:t>
      </w:r>
      <w:r>
        <w:rPr>
          <w:rFonts w:hint="eastAsia" w:ascii="仿宋_GB2312" w:eastAsia="仿宋_GB2312"/>
          <w:color w:val="FF0000"/>
          <w:sz w:val="32"/>
          <w:szCs w:val="32"/>
          <w:lang w:val="en-US" w:eastAsia="zh-CN"/>
        </w:rPr>
        <w:t>2</w:t>
      </w:r>
      <w:r>
        <w:rPr>
          <w:rFonts w:hint="eastAsia" w:ascii="仿宋_GB2312" w:eastAsia="仿宋_GB2312"/>
          <w:sz w:val="32"/>
          <w:szCs w:val="32"/>
        </w:rPr>
        <w:t>个项目开展了部门评价，</w:t>
      </w:r>
      <w:r>
        <w:rPr>
          <w:rFonts w:hint="eastAsia" w:ascii="仿宋_GB2312" w:eastAsia="仿宋_GB2312"/>
          <w:sz w:val="32"/>
          <w:szCs w:val="32"/>
          <w:lang w:bidi="ar"/>
        </w:rPr>
        <w:t>涉及一般公共预算支出</w:t>
      </w:r>
      <w:r>
        <w:rPr>
          <w:rFonts w:hint="eastAsia" w:ascii="仿宋_GB2312" w:eastAsia="仿宋_GB2312"/>
          <w:color w:val="FF0000"/>
          <w:sz w:val="32"/>
          <w:szCs w:val="32"/>
          <w:lang w:val="en-US" w:eastAsia="zh-CN" w:bidi="ar"/>
        </w:rPr>
        <w:t>19.45</w:t>
      </w:r>
      <w:r>
        <w:rPr>
          <w:rFonts w:hint="eastAsia" w:ascii="仿宋_GB2312" w:eastAsia="仿宋_GB2312"/>
          <w:sz w:val="32"/>
          <w:szCs w:val="32"/>
          <w:lang w:bidi="ar"/>
        </w:rPr>
        <w:t>万元</w:t>
      </w:r>
      <w:r>
        <w:rPr>
          <w:rFonts w:hint="eastAsia" w:ascii="仿宋_GB2312" w:eastAsia="仿宋_GB2312"/>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十一、其他重要事项情况说明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97" w:name="_Toc15262_WPSOffice_Level2"/>
      <w:bookmarkStart w:id="98" w:name="_Toc15565_WPSOffice_Level2"/>
      <w:bookmarkStart w:id="99" w:name="_Toc18325_WPSOffice_Level2"/>
      <w:bookmarkStart w:id="100" w:name="_Toc5978_WPSOffice_Level2"/>
      <w:bookmarkStart w:id="101" w:name="_Toc32639_WPSOffice_Level2"/>
      <w:bookmarkStart w:id="102" w:name="_Toc23598_WPSOffice_Level2"/>
      <w:r>
        <w:rPr>
          <w:rFonts w:hint="eastAsia" w:ascii="楷体" w:hAnsi="楷体" w:eastAsia="楷体" w:cs="楷体"/>
          <w:bCs/>
          <w:sz w:val="32"/>
          <w:szCs w:val="32"/>
        </w:rPr>
        <w:t>（一）机关运行经费支出情况</w:t>
      </w:r>
      <w:bookmarkEnd w:id="97"/>
      <w:bookmarkEnd w:id="98"/>
      <w:bookmarkEnd w:id="99"/>
      <w:bookmarkEnd w:id="100"/>
      <w:bookmarkEnd w:id="101"/>
      <w:bookmarkEnd w:id="102"/>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w:t>
      </w:r>
      <w:r>
        <w:rPr>
          <w:rFonts w:hint="eastAsia" w:ascii="仿宋_GB2312" w:hAnsi="ˎ̥" w:eastAsia="仿宋_GB2312"/>
          <w:color w:val="FF0000"/>
          <w:sz w:val="32"/>
          <w:szCs w:val="32"/>
          <w:lang w:val="en-US" w:eastAsia="zh-CN"/>
        </w:rPr>
        <w:t>那曲市总工会</w:t>
      </w:r>
      <w:r>
        <w:rPr>
          <w:rFonts w:hint="eastAsia" w:ascii="仿宋_GB2312" w:hAnsi="ˎ̥" w:eastAsia="仿宋_GB2312"/>
          <w:sz w:val="32"/>
          <w:szCs w:val="32"/>
        </w:rPr>
        <w:t>机关运行经费</w:t>
      </w:r>
      <w:r>
        <w:rPr>
          <w:rFonts w:hint="eastAsia" w:ascii="仿宋_GB2312" w:hAnsi="ˎ̥" w:eastAsia="仿宋_GB2312"/>
          <w:color w:val="FF0000"/>
          <w:sz w:val="32"/>
          <w:szCs w:val="32"/>
          <w:lang w:val="en-US" w:eastAsia="zh-CN"/>
        </w:rPr>
        <w:t>79.74</w:t>
      </w:r>
      <w:r>
        <w:rPr>
          <w:rFonts w:hint="eastAsia" w:ascii="仿宋_GB2312" w:hAnsi="ˎ̥" w:eastAsia="仿宋_GB2312"/>
          <w:sz w:val="32"/>
          <w:szCs w:val="32"/>
        </w:rPr>
        <w:t>万元（为部门决算中行政单位和参公事业单位财政拨款基本支出中公用经费支出之和，事业单位没有机关运行经费支出），比年初预算增加（减少）</w:t>
      </w:r>
      <w:r>
        <w:rPr>
          <w:rFonts w:hint="eastAsia" w:ascii="仿宋_GB2312" w:hAnsi="ˎ̥" w:eastAsia="仿宋_GB2312"/>
          <w:color w:val="FF0000"/>
          <w:sz w:val="32"/>
          <w:szCs w:val="32"/>
          <w:lang w:val="en-US" w:eastAsia="zh-CN"/>
        </w:rPr>
        <w:t>4.04</w:t>
      </w:r>
      <w:r>
        <w:rPr>
          <w:rFonts w:hint="eastAsia" w:ascii="仿宋_GB2312" w:hAnsi="ˎ̥" w:eastAsia="仿宋_GB2312"/>
          <w:sz w:val="32"/>
          <w:szCs w:val="32"/>
        </w:rPr>
        <w:t>万元，</w:t>
      </w:r>
      <w:r>
        <w:rPr>
          <w:rFonts w:hint="eastAsia" w:ascii="仿宋_GB2312" w:hAnsi="ˎ̥" w:eastAsia="仿宋_GB2312"/>
          <w:sz w:val="32"/>
          <w:szCs w:val="32"/>
          <w:lang w:val="en-US" w:eastAsia="zh-CN"/>
        </w:rPr>
        <w:t>完成预算的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与2023年度相比，机关运行经费</w:t>
      </w:r>
      <w:r>
        <w:rPr>
          <w:rFonts w:hint="eastAsia" w:ascii="仿宋_GB2312" w:hAnsi="ˎ̥" w:eastAsia="仿宋_GB2312"/>
          <w:sz w:val="32"/>
          <w:szCs w:val="32"/>
        </w:rPr>
        <w:t>增加</w:t>
      </w:r>
      <w:r>
        <w:rPr>
          <w:rFonts w:hint="eastAsia" w:ascii="仿宋_GB2312" w:hAnsi="ˎ̥" w:eastAsia="仿宋_GB2312"/>
          <w:sz w:val="32"/>
          <w:szCs w:val="32"/>
          <w:lang w:val="en-US" w:eastAsia="zh-CN"/>
        </w:rPr>
        <w:t>13.68</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增长（下降）</w:t>
      </w:r>
      <w:r>
        <w:rPr>
          <w:rFonts w:hint="eastAsia" w:ascii="仿宋_GB2312" w:hAnsi="ˎ̥" w:eastAsia="仿宋_GB2312"/>
          <w:color w:val="FF0000"/>
          <w:sz w:val="32"/>
          <w:szCs w:val="32"/>
          <w:lang w:val="en-US" w:eastAsia="zh-CN"/>
        </w:rPr>
        <w:t>17</w:t>
      </w:r>
      <w:r>
        <w:rPr>
          <w:rFonts w:hint="eastAsia" w:ascii="仿宋_GB2312" w:hAnsi="ˎ̥"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bookmarkStart w:id="103" w:name="_Toc11039_WPSOffice_Level1"/>
      <w:bookmarkStart w:id="104" w:name="_Toc8874_WPSOffice_Level1"/>
      <w:bookmarkStart w:id="105" w:name="_Toc15425_WPSOffice_Level1"/>
      <w:bookmarkStart w:id="106" w:name="_Toc4398_WPSOffice_Level1"/>
      <w:bookmarkStart w:id="107" w:name="_Toc8808_WPSOffice_Level1"/>
      <w:bookmarkStart w:id="108" w:name="_Toc17580_WPSOffice_Level1"/>
      <w:r>
        <w:rPr>
          <w:rFonts w:hint="eastAsia" w:ascii="黑体" w:hAnsi="ˎ̥" w:eastAsia="黑体"/>
          <w:sz w:val="32"/>
          <w:szCs w:val="32"/>
        </w:rPr>
        <w:t>第四部分  名词解释</w:t>
      </w:r>
      <w:bookmarkEnd w:id="103"/>
      <w:bookmarkEnd w:id="104"/>
      <w:bookmarkEnd w:id="105"/>
      <w:bookmarkEnd w:id="106"/>
      <w:bookmarkEnd w:id="107"/>
      <w:bookmarkEnd w:id="108"/>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财政拨款收入：指同级政府财政部门当年拨付的各类财政拨款。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二、上级补助收入：指事业单位从主管部门和上级单位取得的非财政补助收入。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三、事业收入：指事业单位开展专业业务活动及辅助活动取得的收入。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四、经营收入：指事业单位在专业业务活动及其辅助活动之外开展非独立核算经营活动取得的收入。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五、附属单位上缴收入：指事业单位取得附属独立核算单位根据有关规定上缴的收入。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六、其他收入：指除上述“财政拨款收入”“事业收入”“上级补助收入”“经营收入”“附属单位上缴收入”等以外的收入。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七、使用非财政拨款结余：指事业单位在当年的“财政拨款收入”“事业收入”“经营收入”“其他收入”等不足以安排当年支出的情况下，使用非同级财政拨款结余资金弥补本年度收支缺口。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八、年初结转和结余：指以前年度尚未完成、结转到本年按有关规定继续使用的资金，或项目已完成等产生的结余资金。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九、结余分配：指事业单位缴纳企业所得税以及从非财政拨款结余或经营结余中提取各类结余的情况。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十、年末结转和结余：指本年度或以前年度预算安排、因客观条件发生变化无法按原计划实施，需要延迟到以后年度按有关规定继续使用的资金（不包括事业单位非财政拨款结余和专用结余）。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十一、基本支出：指为保障机构正常运转、完成日常工作任务而发生的人员支出和公用支出。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十二、项目支出：指在基本支出之外为完成特定行政任务和事业发展目标所发生的支出。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十三、经营支出：指事业单位在专业业务活动及其辅助活动之外开展非独立核算经营活动发生的支出。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sz w:val="32"/>
          <w:szCs w:val="32"/>
        </w:rPr>
      </w:pPr>
      <w:r>
        <w:rPr>
          <w:rFonts w:hint="eastAsia" w:ascii="仿宋_GB2312" w:hAnsi="ˎ̥" w:eastAsia="仿宋_GB2312"/>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ascii="仿宋_GB2312" w:hAnsi="ˎ̥" w:eastAsia="仿宋_GB2312"/>
          <w:sz w:val="32"/>
          <w:szCs w:val="32"/>
        </w:rPr>
      </w:pPr>
      <w:r>
        <w:rPr>
          <w:rFonts w:hint="eastAsia" w:ascii="仿宋_GB2312" w:hAnsi="ˎ̥" w:eastAsia="仿宋_GB2312"/>
          <w:sz w:val="32"/>
          <w:szCs w:val="32"/>
        </w:rPr>
        <w:t>十六、</w:t>
      </w:r>
      <w:r>
        <w:rPr>
          <w:rFonts w:ascii="仿宋_GB2312" w:hAnsi="ˎ̥" w:eastAsia="仿宋_GB2312"/>
          <w:sz w:val="32"/>
          <w:szCs w:val="32"/>
        </w:rPr>
        <w:t>支出功能分类：</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sz w:val="32"/>
          <w:szCs w:val="32"/>
          <w:lang w:eastAsia="zh-CN"/>
        </w:rPr>
      </w:pPr>
      <w:r>
        <w:rPr>
          <w:rFonts w:hint="eastAsia" w:ascii="仿宋_GB2312" w:hAnsi="ˎ̥" w:eastAsia="仿宋_GB2312"/>
          <w:color w:val="FF0000"/>
          <w:sz w:val="32"/>
          <w:szCs w:val="32"/>
          <w:lang w:val="en-US" w:eastAsia="zh-CN"/>
        </w:rPr>
        <w:t>201</w:t>
      </w:r>
      <w:r>
        <w:rPr>
          <w:rFonts w:hint="eastAsia" w:ascii="仿宋_GB2312" w:hAnsi="ˎ̥" w:eastAsia="仿宋_GB2312"/>
          <w:sz w:val="32"/>
          <w:szCs w:val="32"/>
        </w:rPr>
        <w:t>（类）</w:t>
      </w:r>
      <w:r>
        <w:rPr>
          <w:rFonts w:hint="eastAsia" w:ascii="仿宋_GB2312" w:hAnsi="ˎ̥" w:eastAsia="仿宋_GB2312"/>
          <w:color w:val="FF0000"/>
          <w:sz w:val="32"/>
          <w:szCs w:val="32"/>
          <w:lang w:val="en-US" w:eastAsia="zh-CN"/>
        </w:rPr>
        <w:t>29</w:t>
      </w:r>
      <w:r>
        <w:rPr>
          <w:rFonts w:hint="eastAsia" w:ascii="仿宋_GB2312" w:hAnsi="ˎ̥" w:eastAsia="仿宋_GB2312"/>
          <w:sz w:val="32"/>
          <w:szCs w:val="32"/>
        </w:rPr>
        <w:t>（款）</w:t>
      </w:r>
      <w:r>
        <w:rPr>
          <w:rFonts w:hint="eastAsia" w:ascii="仿宋_GB2312" w:hAnsi="ˎ̥" w:eastAsia="仿宋_GB2312"/>
          <w:color w:val="FF0000"/>
          <w:sz w:val="32"/>
          <w:szCs w:val="32"/>
          <w:lang w:val="en-US" w:eastAsia="zh-CN"/>
        </w:rPr>
        <w:t>01</w:t>
      </w:r>
      <w:r>
        <w:rPr>
          <w:rFonts w:hint="eastAsia" w:ascii="仿宋_GB2312" w:hAnsi="ˎ̥" w:eastAsia="仿宋_GB2312"/>
          <w:sz w:val="32"/>
          <w:szCs w:val="32"/>
        </w:rPr>
        <w:t>（项），</w:t>
      </w:r>
      <w:r>
        <w:rPr>
          <w:rFonts w:hint="eastAsia" w:ascii="仿宋_GB2312" w:hAnsi="ˎ̥" w:eastAsia="仿宋_GB2312"/>
          <w:sz w:val="32"/>
          <w:szCs w:val="32"/>
          <w:lang w:eastAsia="zh-CN"/>
        </w:rPr>
        <w:t>行政运行，反映各级人民团体，社会团体，群众团体以及工会、妇联、共青团组织（包括中华青年联合会）等方面的支出。</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sz w:val="32"/>
          <w:szCs w:val="32"/>
          <w:lang w:val="en-US" w:eastAsia="zh-CN"/>
        </w:rPr>
      </w:pPr>
      <w:r>
        <w:rPr>
          <w:rFonts w:hint="eastAsia" w:ascii="仿宋_GB2312" w:hAnsi="ˎ̥" w:eastAsia="仿宋_GB2312"/>
          <w:color w:val="FF0000"/>
          <w:sz w:val="32"/>
          <w:szCs w:val="32"/>
          <w:lang w:val="en-US" w:eastAsia="zh-CN"/>
        </w:rPr>
        <w:t>201</w:t>
      </w:r>
      <w:r>
        <w:rPr>
          <w:rFonts w:hint="eastAsia" w:ascii="仿宋_GB2312" w:hAnsi="ˎ̥" w:eastAsia="仿宋_GB2312"/>
          <w:sz w:val="32"/>
          <w:szCs w:val="32"/>
        </w:rPr>
        <w:t>（类）</w:t>
      </w:r>
      <w:r>
        <w:rPr>
          <w:rFonts w:hint="eastAsia" w:ascii="仿宋_GB2312" w:hAnsi="ˎ̥" w:eastAsia="仿宋_GB2312"/>
          <w:color w:val="FF0000"/>
          <w:sz w:val="32"/>
          <w:szCs w:val="32"/>
          <w:lang w:val="en-US" w:eastAsia="zh-CN"/>
        </w:rPr>
        <w:t>29</w:t>
      </w:r>
      <w:r>
        <w:rPr>
          <w:rFonts w:hint="eastAsia" w:ascii="仿宋_GB2312" w:hAnsi="ˎ̥" w:eastAsia="仿宋_GB2312"/>
          <w:sz w:val="32"/>
          <w:szCs w:val="32"/>
        </w:rPr>
        <w:t>（款）</w:t>
      </w:r>
      <w:r>
        <w:rPr>
          <w:rFonts w:hint="eastAsia" w:ascii="仿宋_GB2312" w:hAnsi="ˎ̥" w:eastAsia="仿宋_GB2312"/>
          <w:color w:val="FF0000"/>
          <w:sz w:val="32"/>
          <w:szCs w:val="32"/>
          <w:lang w:val="en-US" w:eastAsia="zh-CN"/>
        </w:rPr>
        <w:t>99</w:t>
      </w:r>
      <w:r>
        <w:rPr>
          <w:rFonts w:hint="eastAsia" w:ascii="仿宋_GB2312" w:hAnsi="ˎ̥" w:eastAsia="仿宋_GB2312"/>
          <w:sz w:val="32"/>
          <w:szCs w:val="32"/>
        </w:rPr>
        <w:t>（项），</w:t>
      </w:r>
      <w:r>
        <w:rPr>
          <w:rFonts w:hint="eastAsia" w:ascii="仿宋_GB2312" w:hAnsi="ˎ̥" w:eastAsia="仿宋_GB2312"/>
          <w:sz w:val="32"/>
          <w:szCs w:val="32"/>
          <w:lang w:eastAsia="zh-CN"/>
        </w:rPr>
        <w:t>反映其他用于群众团体事务方面的支出。</w:t>
      </w:r>
      <w:bookmarkStart w:id="109" w:name="_GoBack"/>
      <w:bookmarkEnd w:id="109"/>
    </w:p>
    <w:p>
      <w:pPr>
        <w:keepNext w:val="0"/>
        <w:keepLines w:val="0"/>
        <w:pageBreakBefore w:val="0"/>
        <w:widowControl w:val="0"/>
        <w:kinsoku/>
        <w:wordWrap/>
        <w:overflowPunct/>
        <w:topLinePunct w:val="0"/>
        <w:autoSpaceDE/>
        <w:autoSpaceDN/>
        <w:bidi w:val="0"/>
        <w:adjustRightInd/>
        <w:snapToGrid/>
        <w:spacing w:line="578" w:lineRule="exact"/>
        <w:textAlignment w:val="auto"/>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支出功能分类的名词解释，各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单位根据实际支出情况填列，可参阅财政部印发的《</w:t>
      </w:r>
      <w:r>
        <w:rPr>
          <w:rFonts w:hint="default" w:ascii="仿宋_GB2312" w:hAnsi="ˎ̥" w:eastAsia="仿宋_GB2312"/>
          <w:sz w:val="32"/>
          <w:szCs w:val="32"/>
          <w:lang w:val="en-US"/>
        </w:rPr>
        <w:t>2024</w:t>
      </w:r>
      <w:r>
        <w:rPr>
          <w:rFonts w:hint="eastAsia" w:ascii="仿宋_GB2312" w:hAnsi="ˎ̥" w:eastAsia="仿宋_GB2312"/>
          <w:sz w:val="32"/>
          <w:szCs w:val="32"/>
        </w:rPr>
        <w:t>年政府收支分类科目》</w:t>
      </w:r>
      <w:r>
        <w:rPr>
          <w:rFonts w:hint="eastAsia" w:ascii="仿宋_GB2312" w:hAnsi="ˎ̥" w:eastAsia="仿宋_GB2312"/>
          <w:sz w:val="32"/>
          <w:szCs w:val="32"/>
          <w:lang w:eastAsia="zh-CN"/>
        </w:rPr>
        <w:t>。</w:t>
      </w:r>
      <w:r>
        <w:rPr>
          <w:rFonts w:hint="eastAsia" w:ascii="仿宋_GB2312" w:hAnsi="ˎ̥" w:eastAsia="仿宋_GB2312"/>
          <w:sz w:val="32"/>
          <w:szCs w:val="32"/>
        </w:rPr>
        <w:t>）</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18</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C2DCC"/>
    <w:multiLevelType w:val="singleLevel"/>
    <w:tmpl w:val="AFFC2DCC"/>
    <w:lvl w:ilvl="0" w:tentative="0">
      <w:start w:val="1"/>
      <w:numFmt w:val="chineseCounting"/>
      <w:suff w:val="nothing"/>
      <w:lvlText w:val="%1、"/>
      <w:lvlJc w:val="left"/>
      <w:rPr>
        <w:rFonts w:hint="eastAsia"/>
      </w:rPr>
    </w:lvl>
  </w:abstractNum>
  <w:abstractNum w:abstractNumId="1">
    <w:nsid w:val="72109F8D"/>
    <w:multiLevelType w:val="singleLevel"/>
    <w:tmpl w:val="72109F8D"/>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MTJmN2ViYWRhNjhkYWY3NjkwODNhYjdlMWNhNDk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1793B17"/>
    <w:rsid w:val="09201287"/>
    <w:rsid w:val="0FC80124"/>
    <w:rsid w:val="136F98C7"/>
    <w:rsid w:val="17427E68"/>
    <w:rsid w:val="1755065F"/>
    <w:rsid w:val="1AFC29C9"/>
    <w:rsid w:val="1CA52F2E"/>
    <w:rsid w:val="1DFE370B"/>
    <w:rsid w:val="1E3630B9"/>
    <w:rsid w:val="26EEC2B5"/>
    <w:rsid w:val="29472309"/>
    <w:rsid w:val="2B406E77"/>
    <w:rsid w:val="2C2A0C43"/>
    <w:rsid w:val="2D1E73A5"/>
    <w:rsid w:val="32717154"/>
    <w:rsid w:val="34B63260"/>
    <w:rsid w:val="37FDA7E2"/>
    <w:rsid w:val="3A314D88"/>
    <w:rsid w:val="3A746883"/>
    <w:rsid w:val="3CA15DE9"/>
    <w:rsid w:val="3FE61EE5"/>
    <w:rsid w:val="406508EE"/>
    <w:rsid w:val="408D6263"/>
    <w:rsid w:val="41B40CEE"/>
    <w:rsid w:val="48317291"/>
    <w:rsid w:val="485F7024"/>
    <w:rsid w:val="48E70666"/>
    <w:rsid w:val="4C6877E5"/>
    <w:rsid w:val="4D6A468D"/>
    <w:rsid w:val="4EA86137"/>
    <w:rsid w:val="56CA7FD0"/>
    <w:rsid w:val="57FA38D1"/>
    <w:rsid w:val="5F7D3333"/>
    <w:rsid w:val="61385890"/>
    <w:rsid w:val="6504510C"/>
    <w:rsid w:val="687436E1"/>
    <w:rsid w:val="6DA45C50"/>
    <w:rsid w:val="6E9A7825"/>
    <w:rsid w:val="6F670F9B"/>
    <w:rsid w:val="737450E0"/>
    <w:rsid w:val="74054476"/>
    <w:rsid w:val="742F38C4"/>
    <w:rsid w:val="74AB66DC"/>
    <w:rsid w:val="74C4154C"/>
    <w:rsid w:val="75956FFF"/>
    <w:rsid w:val="77AA2D01"/>
    <w:rsid w:val="7CDE1DBD"/>
    <w:rsid w:val="7D943A85"/>
    <w:rsid w:val="7DB0448C"/>
    <w:rsid w:val="7E5F9AA4"/>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page number"/>
    <w:qFormat/>
    <w:uiPriority w:val="0"/>
  </w:style>
  <w:style w:type="character" w:styleId="10">
    <w:name w:val="annotation reference"/>
    <w:qFormat/>
    <w:uiPriority w:val="0"/>
    <w:rPr>
      <w:sz w:val="21"/>
      <w:szCs w:val="21"/>
    </w:rPr>
  </w:style>
  <w:style w:type="character" w:customStyle="1" w:styleId="11">
    <w:name w:val="批注文字 Char"/>
    <w:link w:val="2"/>
    <w:qFormat/>
    <w:uiPriority w:val="0"/>
    <w:rPr>
      <w:kern w:val="2"/>
      <w:sz w:val="21"/>
      <w:szCs w:val="24"/>
    </w:rPr>
  </w:style>
  <w:style w:type="character" w:customStyle="1" w:styleId="12">
    <w:name w:val="批注框文本 Char"/>
    <w:link w:val="3"/>
    <w:qFormat/>
    <w:uiPriority w:val="0"/>
    <w:rPr>
      <w:kern w:val="2"/>
      <w:sz w:val="18"/>
      <w:szCs w:val="18"/>
    </w:rPr>
  </w:style>
  <w:style w:type="character" w:customStyle="1" w:styleId="13">
    <w:name w:val="页眉 Char"/>
    <w:link w:val="5"/>
    <w:qFormat/>
    <w:uiPriority w:val="0"/>
    <w:rPr>
      <w:kern w:val="2"/>
      <w:sz w:val="18"/>
      <w:szCs w:val="18"/>
    </w:rPr>
  </w:style>
  <w:style w:type="character" w:customStyle="1" w:styleId="14">
    <w:name w:val="批注主题 Char"/>
    <w:link w:val="6"/>
    <w:qFormat/>
    <w:uiPriority w:val="0"/>
    <w:rPr>
      <w:b/>
      <w:bCs/>
      <w:kern w:val="2"/>
      <w:sz w:val="21"/>
      <w:szCs w:val="24"/>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Chars="200"/>
    </w:pPr>
    <w:rPr>
      <w:rFonts w:ascii="Times New Roman" w:hAnsi="Times New Roman" w:eastAsia="宋体" w:cs="Times New Roman"/>
      <w:lang w:val="en-US" w:eastAsia="zh-CN" w:bidi="ar-SA"/>
    </w:rPr>
  </w:style>
  <w:style w:type="paragraph" w:customStyle="1" w:styleId="17">
    <w:name w:val="正文1 Char Char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6962</Words>
  <Characters>7838</Characters>
  <Lines>67</Lines>
  <Paragraphs>18</Paragraphs>
  <TotalTime>193</TotalTime>
  <ScaleCrop>false</ScaleCrop>
  <LinksUpToDate>false</LinksUpToDate>
  <CharactersWithSpaces>7925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cw</cp:lastModifiedBy>
  <cp:lastPrinted>2023-08-03T00:58:00Z</cp:lastPrinted>
  <dcterms:modified xsi:type="dcterms:W3CDTF">2025-09-12T09:55:59Z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5F24DF4929304254A62849D7C8A02624_13</vt:lpwstr>
  </property>
  <property fmtid="{D5CDD505-2E9C-101B-9397-08002B2CF9AE}" pid="4" name="KSOTemplateDocerSaveRecord">
    <vt:lpwstr>eyJoZGlkIjoiY2VlZThlZDk5ZTQ4MTFjNGY3MjIxNTdiOWMzZmQwMWMiLCJ1c2VySWQiOiIyMzQ5MTc1OTYifQ==</vt:lpwstr>
  </property>
</Properties>
</file>